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53004/CTHN-TTHT năm 2024 phân bổ thuế giá trị gia tăng đầu vào được khấu trừ và kê khai chỉ tiêu [32a] trên tờ khai thuế giá trị gia tăng 01/GTGT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53004/CTHN-TTHT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53004/CTHN-TTHT</w:t>
      </w:r>
    </w:p>
    <w:p>
      <w:r>
        <w:t>V/v phân bổ thuế GTGT đầu vào được khấu trừ và kê khai chỉ tiêu [32a] trên tờ khai thuế GTGT số 01/GTGT</w:t>
      </w:r>
    </w:p>
    <w:p>
      <w:r>
        <w:t>Hà Nội, ngày 26 tháng 9 năm 2024</w:t>
      </w:r>
    </w:p>
    <w:p>
      <w:r>
        <w:t>Kính gửi:  Công ty Cổ phần Sở Giao dịch Hàng hóa Việt Nam</w:t>
      </w:r>
    </w:p>
    <w:p>
      <w:r>
        <w:t>(Địa chỉ: Tầng 16 tòa tháp Văn phòng Hòa Bình, số 106 đường Hoàng Quốc Việt, phường Nghĩa Đô, quận cầu Giấy, TP Hà Nội, Việt Nam. MST: 0310140180)</w:t>
      </w:r>
    </w:p>
    <w:p>
      <w:r>
        <w:t>Cục Thuế TP Hà Nội nhận được văn bản số 561/2024/CV/MXV đề ngày 02/08/2024 của Công ty Cổ phần Sở Giao dịch Hàng hóa Việt Nam (sau đây gọi tắt là Công ty) về việc phân bổ thuế GTGT đầu vào được khấu trừ và kê khai chỉ tiêu [32a] trên tờ khai thuế GTGT số 01/GTGT. Về vấn đề này,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Luật Thuế Giá trị gia tăng:</w:t>
      </w:r>
    </w:p>
    <w:p>
      <w:r>
        <w:t>+ Tại Điều 5 hướng dẫn các trường hợp không phải kê khai, tính nộp thuế GTGT như sau:</w:t>
      </w:r>
    </w:p>
    <w:p>
      <w:r>
        <w:t>“Điều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
        <w:t>…”</w:t>
      </w:r>
    </w:p>
    <w:p>
      <w:r>
        <w:t>+ Tại Khoản 11 Điều 14 Thông tư số 219/2013/TT-BTC ngày 31/12/2013 của Bộ Tài chính quy định về nguyên tắc khấu trừ thuế giá trị gia tăng đầu vào:</w:t>
      </w:r>
    </w:p>
    <w:p>
      <w:r>
        <w:t>“11. Thuế GTGT đầu vào của hàng hóa, dịch vụ sử dụng cho các hoạt động cung cấp hàng hóa, dịch vụ không kê khai, tính nộp thuế GTGT hướng dẫn tại Điều 5 Thông tư này (trừ khoản 2, khoản 3 Điều 5) được khấu trừ toàn bộ.”</w:t>
      </w:r>
    </w:p>
    <w:p>
      <w:r>
        <w:t>- Tại Điều 15 (được sửa đổi, bổ sung theo quy định tại khoản 10 Điều 1 Thông tư số 26/2015/TT-BTC, Điều 1 Thông tư số 173/2016/TT-BTC), quy định về điều kiện khấu trừ thuế giá trị gia tăng đầu vào.</w:t>
      </w:r>
    </w:p>
    <w:p>
      <w:r>
        <w:t>- Căn cứ Điểm a Khoản 9 Điều 1 Thông tư số 26/2015/TT-BTC ngày 27/02/2015 của Bộ Tài chính quy định sửa đổi khoản 2 Điều 14 Thông tư số 219/2013/TT-BTC ngày 31/12/2013 của Bộ Tài chính như sau:</w:t>
      </w:r>
    </w:p>
    <w:p>
      <w:r>
        <w:t>“9. Sửa đổi, bổ sung Điều 14 như sau:</w:t>
      </w:r>
    </w:p>
    <w:p>
      <w:r>
        <w:t>a) Sửa đổi khoản 2 Điều 14 như sau:</w:t>
      </w:r>
    </w:p>
    <w:p>
      <w: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bố số thuế GTGT đầu vào được khấu trừ của năm để kê khai điều chỉnh thuế GTGT đầu vào đã tạm phân bổ khấu trừ theo tháng/quý.”</w:t>
      </w:r>
    </w:p>
    <w:p>
      <w:r>
        <w:t>- Căn cứ Tờ khai thuế giá trị gia tăng (áp dụng đối với người nộp thuế tính thuế theo phương pháp khấu trừ có hoạt động sản xuất kinh doanh) mẫu số 01/GTGT ban hành kèm theo Thông tư số 80/2021/TT-BTC ngày 29/9/2021 của Bộ Tài chính.</w:t>
      </w:r>
    </w:p>
    <w:p>
      <w:r>
        <w:t>Căn cứ các quy định trên, Cục Thuế TP Hà Nội hướng dẫn như sau:</w:t>
      </w:r>
    </w:p>
    <w:p>
      <w:r>
        <w:t>Trường hợp Công ty có các khoản thu từ lãi tiền gửi ngân hàng là các khoản thu tài chính khác thì thuộc trường hợp không phải kê khai, tính nộp thuế GTGT theo quy định tại Khoản 1 Điều 5 Thông tư số 219/2013/TT-BTC ngày 31/12/2013 của Bộ Tài chính. Khi lập tờ khai thuế GTGT mẫu số 01/GTGT ban hành kèm theo Thông tư số 80/2021/TT-BTC ngày 29/9/2021 của Bộ Tài chính, Công ty kê khai khoản thu từ lãi tiền gửi ngân hàng nêu trên vào chỉ tiêu [32a] trên tờ khai thuế GTGT.</w:t>
      </w:r>
    </w:p>
    <w:p>
      <w:r>
        <w:t>Thuế GTGT đầu vào của hàng hóa, dịch vụ sử dụng cho hoạt động thuộc trường hợp không phải kê khai, tính nộp thuế GTGT được khấu trừ toàn bộ nếu đáp ứng điều kiện khấu trừ thuế giá trị gia tăng đầu vào tại Điều 15 Thông tư số 219/2013/TT-BTC ngày 31/12/2013 của Bộ Tài chính (được sửa đổi, bổ sung theo quy định tại khoản 10 Điều 1 Thông tư số 26/2015/TT-BTC, Điều 1 Thông tư số 173/2016/TT-BTC).</w:t>
      </w:r>
    </w:p>
    <w:p>
      <w:r>
        <w:t>Trường hợp doanh nghiệp phát sinh thuế GTGT đầu vào của hàng hóa, dịch vụ (kể cả tài sản cố định) sử dụng đồng thời cho sản xuất, kinh doanh hàng hóa, dịch vụ chịu thuế GTGT và không chịu thuế GTGT thì số thuế GTGT được khấu trừ xác định theo hướng dẫn tại Điểm a Khoản 9 Điều 1 Thông tư số 26/2015/TT-BTC ngày 27/02/2015 của Bộ Tài chính.</w:t>
      </w:r>
    </w:p>
    <w:p>
      <w:r>
        <w:t>Đề nghị Công ty Cổ phần Sở Giao dịch Hàng hóa Việt Nam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số 9 để được hỗ trợ giải quyết.</w:t>
      </w:r>
    </w:p>
    <w:p>
      <w:r>
        <w:t>Cục Thuế TP Hà Nội trả lời để Công ty Cổ phần Sở Giao dịch Hàng hóa Việt Nam được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