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5289/TCT-CS năm 2024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5289/TCT-CS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5289 /TCT-CS</w:t>
      </w:r>
    </w:p>
    <w:p>
      <w:r>
        <w:t>V/v  thuế G TGT</w:t>
      </w:r>
    </w:p>
    <w:p>
      <w:r>
        <w:t>Hà Nội, ngày 19 tháng 11 năm 2024</w:t>
      </w:r>
    </w:p>
    <w:p>
      <w:r>
        <w:t>Kính gửi:  Cục Thuế Doanh nghiệp lớn.</w:t>
      </w:r>
    </w:p>
    <w:p>
      <w:r>
        <w:t>Tổng cục Thuế nhận được công văn số 734/CT- QLT3 ngày 26/06/2024 của Cục Thuế Doanh nghiệp lớn về chính sách thuế GTGT. Về vấn đề này, Tổng cục Thuế có ý kiến như sau:</w:t>
      </w:r>
    </w:p>
    <w:p>
      <w:r>
        <w:t>Căn cứ khoản 18 Điều 5 Luật thuế GTGT số 13/2008/QH12 quy định về đối tượng không chịu thuế GTGT;</w:t>
      </w:r>
    </w:p>
    <w:p>
      <w:r>
        <w:t>Căn cứ khoản 8 Điều 3 Nghị định số 209/2013/NĐ-CP của Chính phủ quy định về đối tượng không chịu thuế;</w:t>
      </w:r>
    </w:p>
    <w:p>
      <w:r>
        <w:t>Căn cứ khoản 18 Điều 4 Thông tư số 219/2013/TT-BTC ngày 31/12/2014 của Bộ Tài chính hướng dẫn đối tượng không chịu thuế GTGT;</w:t>
      </w:r>
    </w:p>
    <w:p>
      <w:r>
        <w:t>Đề nghị Tập  đ oàn Công nghiệp - Viễn thông Quân đội (VIETTEL) báo cáo Bộ Quốc phòng để Bộ Quốc phòng có văn bản thống nhất với Bộ Tài chính về danh mục các vũ khí, khí tài chuyên dùng phục vụ quốc phòng, an ninh thuộc diện không chịu thuế GTGT phù hợp với các quy định pháp luật thuế GTGT hiện hành.</w:t>
      </w:r>
    </w:p>
    <w:p>
      <w:r>
        <w:t>Tổng cục Thuế có ý kiến để Cục Thuế Doanh nghiệp lớn được biết./.</w:t>
      </w:r>
    </w:p>
    <w:p>
      <w:r>
        <w:t>Nơi nhận:</w:t>
      </w:r>
    </w:p>
    <w:p>
      <w:r>
        <w:t>- Như trên;</w:t>
      </w:r>
    </w:p>
    <w:p>
      <w:r>
        <w:t>- Phó TCTr Đặng Ngọc Minh (để b/c);</w:t>
      </w:r>
    </w:p>
    <w:p>
      <w:r>
        <w:t>- Các Vụ: PC, I (BTC);</w:t>
      </w:r>
    </w:p>
    <w:p>
      <w:r>
        <w:t>- Cục QLGSCST;</w:t>
      </w:r>
    </w:p>
    <w:p>
      <w:r>
        <w:t>- Vụ PC (TCP);</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