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5282/CT-CS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5282/CT-CS</w:t>
      </w:r>
    </w:p>
    <w:p>
      <w:r>
        <w:t>V/v chính sách thuế GTGT</w:t>
      </w:r>
    </w:p>
    <w:p>
      <w:r>
        <w:t>Hà Nội, ngày 18 tháng 11 năm 2025</w:t>
      </w:r>
    </w:p>
    <w:p>
      <w:r>
        <w:t>Kính gửi:  Thuế tỉnh Quảng Ninh</w:t>
      </w:r>
    </w:p>
    <w:p>
      <w:r>
        <w:t>Cục Thuế nhận được công văn số 1108/QNI-QLDN2 ngày 22/9/2025 và công văn số 1701/QNI-QLDN2 ngày 24/10/2025 của Thuế tỉnh Quảng Ninh về chính sách thuế giá trị gia tăng (GTGT). Về vấn đề này, Cục Thuế có ý kiến như sau:</w:t>
      </w:r>
    </w:p>
    <w:p>
      <w:r>
        <w:t>Căn cứ khoản 1 Điều 4, điểm d khoản 4 Điều 9 Nghị định số 123/2020/NĐ-CP ngày 19/10/2020 của Chính phủ quy định về nguyên tắc lập, quản lý, sử dụng hóa đơn, chứng từ, thời điểm lập hóa đơn;</w:t>
      </w:r>
    </w:p>
    <w:p>
      <w:r>
        <w:t>Căn cứ khoản 3, khoản 10 Điều 1 Nghị định số 70/2025/NĐ-CP ngày 20/3/2025 của Chính phủ (sửa đổi, bổ sung Điều 4, Điều 13 Nghị định số 123/2020/NĐ-CP ngày 19/10/2020 của Chính phủ về hóa đơn, chứng từ) quy định về nguyên tắc lập, quản lý, sử dụng hóa đơn, chứng từ, áp dụng hóa đơn điện tử khi bán hàng hóa, cung cấp dịch vụ;</w:t>
      </w:r>
    </w:p>
    <w:p>
      <w:r>
        <w:t>Căn cứ điểm d khoản 4 Điều 34 Nghị định số 126/2020/NĐ-CP ngày 19/10/2020 của Chính phủ quy định về cưỡng chế bằng biện pháp ngừng sử dụng hóa đơn;</w:t>
      </w:r>
    </w:p>
    <w:p>
      <w:r>
        <w:t>Căn cứ Luật Thuế giá trị gia tăng.</w:t>
      </w:r>
    </w:p>
    <w:p>
      <w:r>
        <w:t>Căn cứ các quy định trên:</w:t>
      </w:r>
    </w:p>
    <w:p>
      <w:r>
        <w:t>Trường hợp người nộp thuế đang áp dụng biện pháp cưỡng chế ngừng sử dụng hóa đơn mà có văn bản đề nghị sử dụng hóa đơn và thuộc trường hợp cơ quan thuế cấp theo từng lần phát sinh theo quy định thì cơ quan thuế thực hiện cấp hóa đơn có mã của cơ quan thuế theo từng lần phát sinh. Người nộp thuế tự chịu trách nhiệm về tính chính xác của các thông tin trên hóa đơn điện tử theo từng lần phát sinh được cơ quan thuế cấp mã. Về việc cấp và kê khai xác định nghĩa vụ thuế khi cơ quan thuế cấp hóa đơn điện tử có mã của cơ quan thuế theo từng lần phát sinh được thực hiện theo quy định tại khoản 10 Điều 1 Nghị định số 70/2025/NĐ-CP nêu trên.</w:t>
      </w:r>
    </w:p>
    <w:p>
      <w:r>
        <w:t>Trường hợp đang áp dụng biện pháp cưỡng chế ngừng sử dụng hóa đơn mà người nộp thuế có văn bản đề nghị sử dụng hóa đơn để có nguồn thanh toán tiền lương công nhân, thanh toán các khoản chi phí đảm bảo sản xuất kinh doanh được liên tục thì cơ quan thuế tiếp tục cho người nộp thuế sử dụng hóa đơn theo từng lần phát sinh với điều kiện người nộp thuế phải nộp ngay ít nhất 18% doanh thu trên hóa đơn được sử dụng vào ngân sách nhà nước theo quy định tại điểm d khoản 4 Điều 34 Nghị định số 126/2020/NĐ-CP nêu trên.</w:t>
      </w:r>
    </w:p>
    <w:p>
      <w:r>
        <w:t>Đề nghị Thuế tỉnh Quảng Ninh căn cứ các quy định trên và hồ sơ thực tế để xử lý theo quy định.</w:t>
      </w:r>
    </w:p>
    <w:p>
      <w:r>
        <w:t>Cục Thuế có ý kiến để Thuế tỉnh Quảng Ninh được biết./.</w:t>
      </w:r>
    </w:p>
    <w:p>
      <w:r>
        <w:t>Nơi nhận:</w:t>
      </w:r>
    </w:p>
    <w:p>
      <w:r>
        <w:t>- Như trên;</w:t>
      </w:r>
    </w:p>
    <w:p>
      <w:r>
        <w:t>- Phó CTrg Đặng Ngọc Minh (để b/c);</w:t>
      </w:r>
    </w:p>
    <w:p>
      <w:r>
        <w:t>- Ban PC, Ban NVT, Ban Kiểm tra;</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