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528/CT-CS năm 2025 về chính sách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528/CT-CS</w:t>
      </w:r>
    </w:p>
    <w:p>
      <w:r>
        <w:t>V/v chính sách thuế TNCN</w:t>
      </w:r>
    </w:p>
    <w:p>
      <w:r>
        <w:t>Hà Nội, ngày 10 tháng 4 năm 2025</w:t>
      </w:r>
    </w:p>
    <w:p>
      <w:r>
        <w:t>Kính gửi:  Ông Trần Huỳnh Luân</w:t>
      </w:r>
    </w:p>
    <w:p>
      <w:r>
        <w:t>(Đ/c: Số 54 Ngô Gia Tự, Khóm  5,  Phường 5, TP Cà Mau)</w:t>
      </w:r>
    </w:p>
    <w:p>
      <w:r>
        <w:t>Cục Thuế nhận được công văn ngày 10/02/2025 của Ông Trần Huỳnh Luân đề nghị hướng dẫn hoàn thuế thu nhập cá nhân. Về nội dung này, Cục Thuế có ý kiến như sau:</w:t>
      </w:r>
    </w:p>
    <w:p>
      <w:r>
        <w:t>Căn cứ Khoản 1 Điều 13 Bộ Luật lao động số 45/2019/QH14 ngày 20/11/2019 của Quốc hội;</w:t>
      </w:r>
    </w:p>
    <w:p>
      <w:r>
        <w:t>Căn cứ Điều 3 Bộ Luật lao động số 45/2019/QH14 ngày 20/11/2019 của Quốc hội;</w:t>
      </w:r>
    </w:p>
    <w:p>
      <w:r>
        <w:t>Căn cứ Điều 513 Bộ Luật dân sự số 91/2015/QH13 ngày 24/11/2015 của Quốc hội;</w:t>
      </w:r>
    </w:p>
    <w:p>
      <w:r>
        <w:t>Căn cứ Khoản 5 Điều 4 Luật Kinh doanh Bảo hiểm số 08/2022/QH12 của Quốc hội;</w:t>
      </w:r>
    </w:p>
    <w:p>
      <w:r>
        <w:t>Căn cứ Điểm k, Khoản 3 Điều 50 Nghị định số 46/2023/NĐ-CP của Chính Phủ ngày 01/07/2023 quy định chi tiết thi hành một số điều của Luật kinh doanh Bảo hiểm;</w:t>
      </w:r>
    </w:p>
    <w:p>
      <w:r>
        <w:t>Căn cứ Khoản 1, Điều 6 Luật Thương mại 36/2005/QH11 ngày 14/6/2005 quy định về Thương nhân;</w:t>
      </w:r>
    </w:p>
    <w:p>
      <w:r>
        <w:t>Căn cứ Điều 79 Nghị định 01/2021/NĐ-CP ngày 04/01/2021 của Chính phủ về đăng ký doanh nghiệp quy định về Hộ kinh doanh;</w:t>
      </w:r>
    </w:p>
    <w:p>
      <w:r>
        <w:t>Căn cứ Điểm a, điểm c, Khoản 2, Điều 2 Thông tư số 111/2013/TT-BTC ngày 15/08/2013 của Bộ Tài chính quy định thu nhập từ tiền lương, tiền công và điểm i, Khoản 1, Điều 25 Thông tư số 111/2013/TT-BTC ngày 15/8/2013 của Bộ Tài chính quy định về khấu trừ thuế;</w:t>
      </w:r>
    </w:p>
    <w:p>
      <w:r>
        <w:t>Căn cứ Điều 2; khoản 2, Điều 9; Điều 15 Thông tư số 40/2021/TT-BTC ngày 01/06/2021 của Bộ Tài chính hướng dẫn thuế giá trị gia tăng, thuế thu nhập cá nhân và quản lý thuế đối với hộ kinh doanh, cá nhân kinh doanh.</w:t>
      </w:r>
    </w:p>
    <w:p>
      <w:r>
        <w:t>Căn cứ các quy định nêu trên và điều khoản, điều kiện tại Hợp đồng quản lý đại lý thì về nguyên tắc xác định thuế thu nhập cá nhân như sau:</w:t>
      </w:r>
    </w:p>
    <w:p>
      <w:r>
        <w:t>+ Trường hợp cá nhân ký hợp đồng làm quản lý đại lý bảo hiểm không phải là cá nhân kinh doanh, không thuộc đối tượng áp dụng tại Điều 2 Thông tư số 40/2021/TT-BTC, Công ty ký hợp đồng lao động với cá nhân theo quy định tại Điều 13 Bộ Luật Lao động thì thu nhập của cá nhân được xác định là thu nhập từ tiền lương, tiền công theo quy định tại điểm c Khoản 2 Điều 2 Thông tư số 111/2013/TT-BTC.</w:t>
      </w:r>
    </w:p>
    <w:p>
      <w:r>
        <w:t>+ Trường hợp cá nhân ký hợp đồng làm quản lý đại lý bảo hiểm là cá nhân kinh doanh, thu nhập của cá nhân được xác định là thu nhập từ kinh doanh thì cá nhân thực hiện kê khai, nộp thuế theo quy định tại Thông tư số 40/2021/TT-BTC nếu có thu nhập từ kinh doanh trên 100 triệu đồng/năm.</w:t>
      </w:r>
    </w:p>
    <w:p>
      <w:r>
        <w:t>Cục Thuế căn cứ bản chất hợp đồng đã ký giữa cá nhân và tổ chức để hướng dẫn người nộp thuế xác định loại thu nhập chịu thuế từ kinh doanh hoặc từ tiền lương, tiền công để làm căn cứ tính thuế, khai thuế, nộp thuế theo quy định.</w:t>
      </w:r>
    </w:p>
    <w:p>
      <w:r>
        <w:t>Đề nghị Ông Trần Huỳnh Luân liên hệ với Chi cục Thuế Khu vực XX để được hướng dẫn cụ thể.</w:t>
      </w:r>
    </w:p>
    <w:p>
      <w:r>
        <w:t>Cục Thuế thông báo để Ông Trần Huỳnh Luân được biết./.</w:t>
      </w:r>
    </w:p>
    <w:p>
      <w:r>
        <w:t>Nơi nhận:</w:t>
      </w:r>
    </w:p>
    <w:p>
      <w:r>
        <w:t>- Như trên;</w:t>
      </w:r>
    </w:p>
    <w:p>
      <w:r>
        <w:t>- PCT Đặng Ngọc Minh (để báo cáo);</w:t>
      </w:r>
    </w:p>
    <w:p>
      <w:r>
        <w:t>- Chi cục Thuế khu vực XX (để p/h);</w:t>
      </w:r>
    </w:p>
    <w:p>
      <w:r>
        <w:t>- Ban Pháp chế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