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5273/BXD-GĐ năm 2024 giải quyết sự cố công trình cầu Phong Châu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5273/BXD-GĐ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5273/BXD-GĐ</w:t>
      </w:r>
    </w:p>
    <w:p>
      <w:r>
        <w:t>V/v giải quyết sự cố công trình cầu Phong Châu</w:t>
      </w:r>
    </w:p>
    <w:p>
      <w:r>
        <w:t>Hà Nội, ngày 13 tháng 9 năm 2024</w:t>
      </w:r>
    </w:p>
    <w:p>
      <w:r>
        <w:t>Kính gửi:    Ủy ban nhân dân tỉnh Phú Thọ</w:t>
      </w:r>
    </w:p>
    <w:p>
      <w:r>
        <w:t>Công trình cầu Phong Châu, tỉnh Phú Thọ đã xảy ra sự cố nghiêm trọng, sập hai nhịp dàn thép vào ngày 09/9/2024. Thực hiện chức năng thống nhất quản lý nhà nước về chất lượng công trình xây dựng theo quy định tại khoản 1 Điều 52 Nghị định số 06/2021/NĐ-CP ngày 26/01/2021 của Chính phủ quy định chi tiết một số nội dung về quản lý chất lượng, thi công xây dựng và bảo trì công trình xây dựng, Bộ Xây dựng đề nghị Ủy ban nhân dân tỉnh Phú Thọ nghiên cứu, thực hiện một số nội dung sau:</w:t>
      </w:r>
    </w:p>
    <w:p>
      <w:r>
        <w:t>1. Tổ chức giải quyết sự cố công trình cầu Phong Châu theo quy định tại Điều 44, Điều 45 Nghị định số 06/2021/NĐ-CP. Trong đó, đặc biệt lưu ý đến việc tiếp tục bảo vệ hiện trường và các biện pháp đảm bảo an toàn cho đến khi hoàn thành công tác giải quyết sự cố công trình theo quy định của pháp luật.</w:t>
      </w:r>
    </w:p>
    <w:p>
      <w:r>
        <w:t>2. Theo quy định tại Điều 46 Nghị định số 06/2021/NĐ-CP thì Ủy ban nhân dân tỉnh Phú Thọ (hoặc Bộ quản lý công trình xây dựng chuyên ngành, trong trường hợp này là Bộ Giao thông vận tải, khi được Thủ tướng Chính phủ giao) là cơ quan có thẩm quyền chủ trì tổ chức giám định nguyên nhân sự cố và phân định trách nhiệm của các tổ chức và cá nhân có liên quan. Trong quá trình tổ chức giám định, hiện trường sự cố cần được chụp ảnh, quay phim, thu thập chứng cứ, ghi chép tư liệu cần thiết phục vụ công tác giám định nguyên nhân sự cố và lập hồ sơ sự cố trước khi triển khai các công việc tiếp theo, lưu ý đến việc thu thập các tài liệu kỹ thuật có liên quan trong quá trình quản lý, khai thác, bảo trì, sửa chữa công trình.</w:t>
      </w:r>
    </w:p>
    <w:p>
      <w:r>
        <w:t>3. Chỉ đạo các đơn vị chức năng tiến hành trục vớt, thanh thải lòng sông để đảm bảo an toàn giao thông đường thủy nội địa khi đảm bảo các điều kiện cho công tác này; sớm báo cáo cấp có thẩm quyền, đề xuất phương án khắc phục để đảm bảo giao thông trên tuyến quốc lộ 32C.</w:t>
      </w:r>
    </w:p>
    <w:p>
      <w:r>
        <w:t>4. Chỉ đạo các cơ quan chuyên môn về xây dựng trực thuộc tiếp tục thực hiện các nội dung theo Công điện số 01/CĐ-BXD ngày 04/9/2024, Công điện số 02/CĐ-BXD ngày 08/9/2024 của Bộ Xây dựng để đảm bảo an toàn cho người, tài sản và hoạt động sản xuất kinh doanh của người dân và doanh nghiệp.</w:t>
      </w:r>
    </w:p>
    <w:p>
      <w:r>
        <w:t>Trên đây là ý kiến của Bộ Xây dựng, đề nghị Ủy ban nhân dân tỉnh Phú Thọ nghiên cứu và tổ chức thực hiện./.</w:t>
      </w:r>
    </w:p>
    <w:p>
      <w:r>
        <w:t>Nơi nhận:</w:t>
      </w:r>
    </w:p>
    <w:p>
      <w:r>
        <w:t>- Như trên;</w:t>
      </w:r>
    </w:p>
    <w:p>
      <w:r>
        <w:t>- Văn phòng Chính phủ;</w:t>
      </w:r>
    </w:p>
    <w:p>
      <w:r>
        <w:t>- Bộ trưởng (để b/c);</w:t>
      </w:r>
    </w:p>
    <w:p>
      <w:r>
        <w:t>- Lưu: VT, GĐ.</w:t>
      </w:r>
    </w:p>
    <w:p>
      <w:r>
        <w:t>KT. BỘ TRƯỞNG</w:t>
      </w:r>
    </w:p>
    <w:p>
      <w:r>
        <w:t>THỨ TRƯỞNG</w:t>
      </w:r>
    </w:p>
    <w:p>
      <w:r>
        <w:t>Phạm Minh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