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527/CT-CS năm 2025 về hóa đơn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527/CT-CS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527/CT-CS</w:t>
      </w:r>
    </w:p>
    <w:p>
      <w:r>
        <w:t>V/v hóa đơn.</w:t>
      </w:r>
    </w:p>
    <w:p>
      <w:r>
        <w:t>Hà Nội, ngày 10 tháng 4 năm 2025</w:t>
      </w:r>
    </w:p>
    <w:p>
      <w:r>
        <w:t>Kính gửi:</w:t>
      </w:r>
    </w:p>
    <w:p>
      <w:r>
        <w:t>- Chi cục Thuế khu vực I;</w:t>
      </w:r>
    </w:p>
    <w:p>
      <w:r>
        <w:t>- Chi cục Thuế khu vực II;</w:t>
      </w:r>
    </w:p>
    <w:p>
      <w:r>
        <w:t>- Công ty Cổ phần Giao nhận Toàn cầu DHL (Việt Nam).</w:t>
      </w:r>
    </w:p>
    <w:p>
      <w:r>
        <w:t>(Đ/c: Tầng 11, Tòa nhà E-Town 2, số 364 đường Cộng Hòa, Quận Tân Bình, TP Hồ Chí Minh)</w:t>
      </w:r>
    </w:p>
    <w:p>
      <w:r>
        <w:t>Tổng cục Thuế (nay là Cục Thuế) nhận được công văn số 01/2025 ngày 20/01/2025 của Công ty Cổ phần Giao nhận Toàn cầu DHL (Việt Nam) về hóa đơn. Về vấn đề này, Cục Thuế có ý kiến như sau:</w:t>
      </w:r>
    </w:p>
    <w:p>
      <w:r>
        <w:t>Căn cứ khoản 5 Điều 3 Luật Quản lý thuế số 38/2019/QH14 ngày 13/6/2019 của Quốc hội quy định về giải thích từ ngữ.</w:t>
      </w:r>
    </w:p>
    <w:p>
      <w:r>
        <w:t>Căn cứ Điều 4 Nghị định số 123/2020/NĐ-CP ngày 19/10/2020 của Chính phủ quy định về nguyên tắc lập, quản lý, sử dụng hóa đơn, chứng từ.</w:t>
      </w:r>
    </w:p>
    <w:p>
      <w:r>
        <w:t>Căn cứ khoản 5 Điều 10 Nghị định số 123/2020/NĐ-CP ngày 19/10/2020 của Chính phủ quy định về nội dung của hóa đơn.</w:t>
      </w:r>
    </w:p>
    <w:p>
      <w:r>
        <w:t>Căn cứ hướng dẫn tại Quyết định số 1510/QĐ-TCT ngày 21/9/2022 của Tổng cục Thuế sửa đổi, bổ sung Quyết định số 1450/QĐ-TCT ngày 07/10/2021 của Tổng cục Thuế ban hành quy định về thành phần chứa dữ liệu nghiệp vụ hóa đơn điện tử và phương thức truyền nhận với cơ quan thuế.</w:t>
      </w:r>
    </w:p>
    <w:p>
      <w:r>
        <w:t>Về vướng mắc của Công ty Cổ phần Giao nhận Toàn cầu DHL (Việt Nam), Cục Thuế TP Hồ Chí Minh đã có công văn số 11419/CTTPHCM-TTHT ngày 25/11/2024 trả lời Công ty là phù hợp.</w:t>
      </w:r>
    </w:p>
    <w:p>
      <w:r>
        <w:t>Đề nghị Công ty căn cứ các quy định hướng dẫn nêu trên và nghiên cứu tham khảo nội dung hướng dẫn tại công văn số 11419/CTTPHCM-TTHT ngày 25/11/2024 để thực hiện theo quy định.</w:t>
      </w:r>
    </w:p>
    <w:p>
      <w:r>
        <w:t>Cục Thuế có ý kiến để Công ty Cổ phần Giao nhận Toàn cầu DHL (Việt Nam) được biết./.</w:t>
      </w:r>
    </w:p>
    <w:p>
      <w:r>
        <w:t>Nơi nhận:</w:t>
      </w:r>
    </w:p>
    <w:p>
      <w:r>
        <w:t>- Như trên;</w:t>
      </w:r>
    </w:p>
    <w:p>
      <w:r>
        <w:t>- Phó CTr Đặng Ngọc Minh (để b/c);</w:t>
      </w:r>
    </w:p>
    <w:p>
      <w:r>
        <w:t>- PC, NVT, CDS - CT;</w:t>
      </w:r>
    </w:p>
    <w:p>
      <w:r>
        <w:t>- Website CT;</w:t>
      </w:r>
    </w:p>
    <w:p>
      <w:r>
        <w:t>- Lưu: VT, CS (3b).</w:t>
      </w:r>
    </w:p>
    <w:p>
      <w:r>
        <w:t>TL. CỤC TRƯỞNG</w:t>
      </w:r>
    </w:p>
    <w:p>
      <w:r>
        <w:t>KT. TRƯỞNG BAN CHÍNH SÁCH, 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