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5266/BNV-TCBC hướng dẫn về chế độ, chính sách theo Nghị định 154/2025/NĐ-CP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5266/BNV-TCBC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5266  /  BNV-TCBC</w:t>
      </w:r>
    </w:p>
    <w:p>
      <w:r>
        <w:t>V/v hướng dẫn về chế độ, chính sách theo Nghị định số 154/2025/NĐ-CP</w:t>
      </w:r>
    </w:p>
    <w:p>
      <w:r>
        <w:t>Hà Nội, ngày 28 tháng 5 năm 2026</w:t>
      </w:r>
    </w:p>
    <w:p>
      <w:r>
        <w:t>Kính gửi:    Sở Nội vụ thành phố Hà Nội</w:t>
      </w:r>
    </w:p>
    <w:p>
      <w:r>
        <w:t>Trả lời Văn bản số 3581/SNV-XDCQ ngày 27/5/2026 của Sở Nội vụ thành phố Hà Nội về việc xin ý kiến hướng dẫn, giải đáp về chế độ, chính sách theo Nghị định số 154/2025/NĐ-CP  [1]  , Bộ Nội vụ có ý kiến như sau:</w:t>
      </w:r>
    </w:p>
    <w:p>
      <w:r>
        <w:t>Căn cứ chủ trương tại Kết luận số 163-KL/TW  [2]   ngày 06/6/2025 của Bộ Chính trị, Ban Bí thư và quy định tại Luật Tổ chức chính quyền địa phương năm 2025, từ ngày 01/7/2025 không còn chức danh người hoạt động không chuyên trách ở cấp xã; ngoài ra, căn cứ định hướng tại Văn bản số 12/CV-BCĐ  [3]   ngày 20/6/2025 của Ban Chỉ đạo về sắp xếp đơn vị hành chính các cấp và xây dựng mô hình tổ chức chính quyền địa phương 02 cấp của Chính phủ, các địa phương căn cứ tình hình thực tiễn và yêu cầu thực hiện nhiệm vụ của hệ thống chính trị ở cấp xã mới để sắp xếp tạm thời kéo dài việc sử dụng người hoạt động không chuyên trách ở cấp xã đến trước ngày 31/5/2026. Theo đó, trường hợp người hoạt động không chuyên trách ở cấp xã đã được cấp có thẩm quyền bố trí tiếp tục làm việc tại các đơn vị khác hưởng lương từ ngân sách nhà nước từ khi thực hiện mô hình chính quyền địa phương 02 cấp (ngày 01/7/2025) thì không phải là đối tượng để xem xét giải quyết chế độ, chính sách theo quy định tại Điều 9 Nghị định số 154/2025/NĐ-CP ngày 15/6/2025 của Chính phủ.</w:t>
      </w:r>
    </w:p>
    <w:p>
      <w:r>
        <w:t>Trên đây là ý kiến của Bộ Nội vụ về việc thực hiện chế độ, chính sách theo quy định tại Nghị định số 154/2025/NĐ-CP, đề nghị Sở Nội vụ thành phố Hà Nội thực hiện theo quy định./.</w:t>
      </w:r>
    </w:p>
    <w:p>
      <w:r>
        <w:t>Nơi nhận:</w:t>
      </w:r>
    </w:p>
    <w:p>
      <w:r>
        <w:t>- Như trên;</w:t>
      </w:r>
    </w:p>
    <w:p>
      <w:r>
        <w:t>- Bộ trưởng (để b/c);</w:t>
      </w:r>
    </w:p>
    <w:p>
      <w:r>
        <w:t>- TT Vũ Chiến Thắng (để b/c);</w:t>
      </w:r>
    </w:p>
    <w:p>
      <w:r>
        <w:t>-     L  ư  u: VT,   TCBC  .</w:t>
      </w:r>
    </w:p>
    <w:p>
      <w:r>
        <w:t>TL.   BỘ TRƯỞNG</w:t>
      </w:r>
    </w:p>
    <w:p>
      <w:r>
        <w:t>VỤ TRƯỞNG VỤ TỔ CHỨC - BIÊN CHẾ</w:t>
      </w:r>
    </w:p>
    <w:p>
      <w:r>
        <w:t>Vũ Hải Nam</w:t>
      </w:r>
    </w:p>
    <w:p>
      <w:r>
        <w:t>[1] Nghị định số 154/2025/NĐ-CP ngày 15/6/2025 của Chính phủ quy định về tinh giản biên chế.</w:t>
      </w:r>
    </w:p>
    <w:p>
      <w:r>
        <w:t>[2]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r>
        <w:t>[3] Văn bản số 12/CV-BCĐ ngày 20/6/2025 của Ban Chỉ đạo về sắp xếp đơn vị hành chính các cấp và xây dựng mô hình tổ chức chính quyền địa phương 02 cấp của Chính phủ về việc hướng dẫn một số nội dung đối với người hoạt động không chuyên trách ở cấp xã khi thực hiện mô hình chính quyền địa phương 02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