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5245/TCT-CS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5245 /TCT-CS</w:t>
      </w:r>
    </w:p>
    <w:p>
      <w:r>
        <w:t>V/v chính sách thuế GTGT.</w:t>
      </w:r>
    </w:p>
    <w:p>
      <w:r>
        <w:t>Hà Nội, ngày  15  tháng  11  năm  2024</w:t>
      </w:r>
    </w:p>
    <w:p>
      <w:r>
        <w:t>Kính gửi:  Công ty TNHH Hanchangenpla Vina.</w:t>
      </w:r>
    </w:p>
    <w:p>
      <w:r>
        <w:t>(Đ/c: Cụm Công nghiệp Khắc Niệm, Phường Khắc Niệm, Thành phố Bắc Ninh, tỉnh Bắc Ninh)</w:t>
      </w:r>
    </w:p>
    <w:p>
      <w:r>
        <w:t>Tổng cục Thuế nhận được văn bản đề ngày 26/06/2024 của Công ty TNHH Hanchangenpla Vina về chính sách thuế GTGT. Về vấn đề này, Tổng cục Thuế có ý kiến như sau:</w:t>
      </w:r>
    </w:p>
    <w:p>
      <w:r>
        <w:t>Căn cứ Điều 41 Luật Đầu tư số 61/2020/QH14 ngày 17/6/2020 quy định về điều chỉnh dự án đầu tư;</w:t>
      </w:r>
    </w:p>
    <w:p>
      <w:r>
        <w:t>Căn cứ khoản 4 Điều 18 Thông tư số 219/2013/TT-BTC ngày 31/12/2013 của Bộ Tài chính (được sửa đổi, bổ sung tại Điều 2, Thông tư số 25/2018/TT-BTC ngày 16/3/2018 của Bộ Tài chính) hướng dẫn về đối tượng và trường hợp được hoàn thuế GTGT;</w:t>
      </w:r>
    </w:p>
    <w:p>
      <w:r>
        <w:t>Căn cứ khoản 1 Điều 19 Thông tư số 219/2013/TT-BTC ngày 31/12/2013 của Bộ Tài chính hướng dẫn về điều kiện và thủ tục hoàn thuế;</w:t>
      </w:r>
    </w:p>
    <w:p>
      <w:r>
        <w:t>Căn cứ Khoản 2 Điều 28 Thông tư số 80/2021/TT-BTC ngày 29/9/2021 của Bộ Tài chính hướng dẫn về hồ sơ đề nghị hoàn thuế GTGT.</w:t>
      </w:r>
    </w:p>
    <w:p>
      <w:r>
        <w:t>Căn cứ các quy định nêu trên, trường hợp Công ty TNHH Hanchangenpla Vina có hàng hóa, dịch vụ xuất kh ẩ u thuộc đối tượng hoàn thuế GTGT đối với hàng hóa, dịch vụ xuất kh ẩ u theo quy định pháp luật về thuế GTGT, đáp ứng các điều kiện khấu trừ, hoàn thuế và có hồ sơ đề nghị hoàn thuế theo quy định của pháp luật thì được xem xét, giải quyết hoàn thuế theo quy định.</w:t>
      </w:r>
    </w:p>
    <w:p>
      <w:r>
        <w:t>Đề nghị Công ty TNHH Hanchangenpla Vina liên hệ với cơ quan thuế quản lý trực tiếp để được hướng dẫn cụ thể đối với thực tế phát sinh tại Công ty.</w:t>
      </w:r>
    </w:p>
    <w:p>
      <w:r>
        <w:t>Tổng cục Thuế có ý kiến để Công ty TNHH Hanchangenpla Vina được biết ./.</w:t>
      </w:r>
    </w:p>
    <w:p>
      <w:r>
        <w:t>Nơi nhận:</w:t>
      </w:r>
    </w:p>
    <w:p>
      <w:r>
        <w:t>- Như trên;</w:t>
      </w:r>
    </w:p>
    <w:p>
      <w:r>
        <w:t>- Phó TCT Đặng Ngọc Minh (đ ể  báo cáo)</w:t>
      </w:r>
    </w:p>
    <w:p>
      <w:r>
        <w:t>- Cục Thuế tỉnh Bắc Ninh;</w:t>
      </w:r>
    </w:p>
    <w:p>
      <w:r>
        <w:t>- Vụ PC KK&amp;KTT;</w:t>
      </w:r>
    </w:p>
    <w:p>
      <w:r>
        <w:t>- Websit e  TCT;</w:t>
      </w:r>
    </w:p>
    <w:p>
      <w:r>
        <w:t>- Lưu: VT, CS(3b).</w:t>
      </w:r>
    </w:p>
    <w:p>
      <w:r>
        <w:t>TL. T Ổ NG CỤC TRƯỞNG</w:t>
      </w:r>
    </w:p>
    <w:p>
      <w:r>
        <w:t>KT.  VỤ TRƯỞNG VỤ  CHÍNH SÁCH</w:t>
      </w:r>
    </w:p>
    <w:p>
      <w:r>
        <w:t>PHÓ VỤ TR 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