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5241/BYT-KCB hướng dẫn hoạt động hưởng ứng Ngày An toàn người bệnh Thế giới 17/9/2024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5241/BYT-KCB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5241/BYT-KCB</w:t>
      </w:r>
    </w:p>
    <w:p>
      <w:r>
        <w:t>V/v Hướng dẫn hoạt động hưởng ứng “Ngày An toàn người bệnh Thế giới” 17/9/2024</w:t>
      </w:r>
    </w:p>
    <w:p>
      <w:r>
        <w:t>Hà Nội, ngày 04 tháng 9 năm 2024</w:t>
      </w:r>
    </w:p>
    <w:p>
      <w:r>
        <w:t>Kính gửi:</w:t>
      </w:r>
    </w:p>
    <w:p>
      <w:r>
        <w:t>- Các Bệnh viện trực thuộc Bộ Y tế;</w:t>
      </w:r>
    </w:p>
    <w:p>
      <w:r>
        <w:t>- Sở Y tế các tỉnh/thành phố trực thuộc trung ương;</w:t>
      </w:r>
    </w:p>
    <w:p>
      <w:r>
        <w:t>- Y tế các Bộ, ngành.</w:t>
      </w:r>
    </w:p>
    <w:p>
      <w:r>
        <w:t>Ngày 17 tháng 9 hàng năm đã được Tổ chức Y tế Thế giới (WHO) chọn là “Ngày An toàn người bệnh Thế giới”. Để hưởng ứng cuộc vận động của WHO và tham gia sự kiện chung trên toàn cầu, Bộ Y tế đề nghị các Bệnh viện trực thuộc Bộ Y tế, Sở Y tế các tỉnh/thành phố trực thuộc trung ương và Y tế các Bộ ngành (sau đây gọi chung là các Đơn vị) chỉ đạo các bệnh viện trực thuộc tổ chức các hoạt động để hưởng ứng nhân dịp “Ngày An toàn người bệnh Thế giới” năm 2024 trong tuần từ ngày  4/9/2024  đến ngày  22/9/2024  theo Thông điệp của WHO được gửi kèm theo công văn này, với các hình thức phù hợp, cụ thể như sau:</w:t>
      </w:r>
    </w:p>
    <w:p>
      <w:r>
        <w:t>1. Báo cáo cấp có thẩm quyền tổ chức chiếu đèn có  màu cam  tại các di tích văn hóa, các khu vực công cộng và các đài phun nước;</w:t>
      </w:r>
    </w:p>
    <w:p>
      <w:r>
        <w:t>2. Chạy bảng chữ điện tử, treo pa nô, áp phích với khẩu hiệu của WHO  “Chẩn đoán chính xác, điều trị an toàn - Get it right, make it safe” ; sử dụng hình ảnh, biểu tượng theo mẫu hướng dẫn của WHO tại các bệnh viện trên địa bàn;</w:t>
      </w:r>
    </w:p>
    <w:p>
      <w:r>
        <w:t>3. Tổ chức các hội thảo, tập huấn theo chủ đề năm 2024  “Nâng cao năng lực chẩn đoán vì sự An toàn của Người bệnh - Improving diagnosis for patient safety” ; phổ biến các phương pháp, công khai kết quả triển khai Thông tư 43/2018/TT-BYT ngày 26/12/2018 của Bộ Y tế hướng dẫn phòng ngừa sự cố y khoa trong các cơ sở khám bệnh, chữa bệnh cho nhân viên y tế;</w:t>
      </w:r>
    </w:p>
    <w:p>
      <w:r>
        <w:t>4. Tổ chức các chương trình văn nghệ về chủ đề An toàn người bệnh, phòng ngừa sự cố y khoa, đặc biệt các tình huống nguy cơ được kịp thời ngăn ngừa trong chẩn đoán, chăm sóc, điều trị;</w:t>
      </w:r>
    </w:p>
    <w:p>
      <w:r>
        <w:t>5. Tích cực triển khai các giải pháp có ý nghĩa thực tiễn về an toàn người bệnh và nhân viên y tế.</w:t>
      </w:r>
    </w:p>
    <w:p>
      <w:r>
        <w:t>6. Phối hợp với các đơn vị truyền thông trên địa bàn đưa tin bài, hình ảnh các hoạt động nêu trên rộng rãi trên các phương tiện thông tin đại chúng.</w:t>
      </w:r>
    </w:p>
    <w:p>
      <w:r>
        <w:t>Đề nghị các Đơn vị khẩn trương lập kế hoạch và tổ chức thực hiện, báo cáo về Bộ Y tế (Cục Quản lý Khám, chữa bệnh) để tổng hợp kết quả./.</w:t>
      </w:r>
    </w:p>
    <w:p>
      <w:r>
        <w:t>Nơi nhận:</w:t>
      </w:r>
    </w:p>
    <w:p>
      <w:r>
        <w:t>- Như trên;</w:t>
      </w:r>
    </w:p>
    <w:p>
      <w:r>
        <w:t>- Bộ trưởng (để b/c);</w:t>
      </w:r>
    </w:p>
    <w:p>
      <w:r>
        <w:t>- Các Thứ trưởng (để chỉ đạo);</w:t>
      </w:r>
    </w:p>
    <w:p>
      <w:r>
        <w:t>- WHO Việt Nam (để biết);</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