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5239/TCT-CS năm 2023 thu phí, lệ phí do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5239/TCT-CS</w:t>
      </w:r>
    </w:p>
    <w:p>
      <w:r>
        <w:t>V/v thu phí, lệ phí .</w:t>
      </w:r>
    </w:p>
    <w:p>
      <w:r>
        <w:t>Hà Nội, ngày 23 tháng 11 năm 2023</w:t>
      </w:r>
    </w:p>
    <w:p>
      <w:r>
        <w:t>Kính gửi:  Văn phòng Bộ Công an</w:t>
      </w:r>
    </w:p>
    <w:p>
      <w:r>
        <w:t>(Đ/c: 47 Phạm Văn Đồng, Q. Cầu Giấy, TP Hà Nội).</w:t>
      </w:r>
    </w:p>
    <w:p>
      <w:r>
        <w:t>Trả lời văn bản số văn bản số 5953/VP-TTTTCH ngày 4/10/2023 của Văn phòng Bộ Công an (VP BCA) về việc nộp phí, lệ phí và biên lai thu phí, lệ phí điện tử, Tổng cục Thuế có ý kiến như sau:</w:t>
      </w:r>
    </w:p>
    <w:p>
      <w:r>
        <w:t>1. Về thời hạn nộp tiền phí, lệ phí</w:t>
      </w:r>
    </w:p>
    <w:p>
      <w:r>
        <w:t>Tại khoản 2 Điều 3 Nghị định số 120/2016/NĐ-CP quy định:</w:t>
      </w:r>
    </w:p>
    <w:p>
      <w:r>
        <w:t>“2. Tổ chức thu phí, lệ phí thực hiện kê khai, nộp phí, lệ phí thu được như sau:</w:t>
      </w:r>
    </w:p>
    <w:p>
      <w:r>
        <w:t>a) Tổ chức thu lệ phí thực hiện nộp toàn bộ tiền lệ phí thu được vào ngân sách nhà nước. Tổ chức thu lệ phí thực hiện kê khai, nộp lệ phí theo tháng, quyết toán lệ phí năm theo quy định của pháp luật quản lý thuê.</w:t>
      </w:r>
    </w:p>
    <w:p>
      <w:r>
        <w:t>b) Định kỳ hàng ngày; tuần hoặc tháng, tổ chức thu phí phải gửi số tiền phí thu được vào Tài khoản phí chờ nộp ngân sách mở tại Kho bạc Nhà nước. Căn cứ số tiền phí thu được nhiều hay ít, nơi thu phí xa hay gần Kho bạc Nhà nước, cơ quan nhà nước có thẩm quyền quy định tại Khoản 2 Điều 4 Luật phí và lệ phí quy định định kỳ ngày; tuần hoặc tháng tổ chức thu phí phải gửi số tiền phí đã thu được trong kỳ vào Tài khoản phí chờ nộp ngân sách. ”</w:t>
      </w:r>
    </w:p>
    <w:p>
      <w:r>
        <w:t>Tại Điều 6 Thông tư số 218/2016/TT-BTC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 quy định:</w:t>
      </w:r>
    </w:p>
    <w:p>
      <w:r>
        <w:t>“1. Chậm nhất là ngày 05 hàng tháng, tổ chức thu phí phải gửi số tiền phí đã thu của tháng trước vào tài khoản phí chờ nộp ngân sách mở tại Kho bạc nhà nước.</w:t>
      </w:r>
    </w:p>
    <w:p>
      <w:r>
        <w:t>2. Tổ chức thu phí, lệ phí thực hiện kê khai, nộp số tiền phí, lệ phí thu được theo tháng, quyết toán năm theo hướng dẫn tại khoản 3 Điều 19,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
        <w:t>Tại Điều 6 Thông tư số, 258/2016/TT-BTC quy định mức thu, chế độ thu, nộp, quản lý và sử dụng phí thẩm định phê duyệt thiết kế phòng cháy và chữa cháy quy định:</w:t>
      </w:r>
    </w:p>
    <w:p>
      <w:r>
        <w:t>“1. Chậm nhất là ngày 05 hàng tháng, tổ chức thu phí phải gửi số tiền phí đã thu của tháng trước vào tài khoản phí chờ nộp ngân sách mở tại Kho bạc nhà nước.</w:t>
      </w:r>
    </w:p>
    <w:p>
      <w:r>
        <w:t>2. Tổ chức thu phí thực hiện kê khai, nộp số tiền phí thu được theo tháng, quyết toán theo năm theo hướng dẫn tại khoản 3 Điều 19,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
        <w:t>Tại Điều 5 Thông tư số 48/2022/TT-BTC quy định mức thu, chế độ thu, nộp, quản lý và sử dụng phí khai thác và sử dụng thông tin trong Cơ sở dữ liệu quốc gia về dân cư quy định:</w:t>
      </w:r>
    </w:p>
    <w:p>
      <w:r>
        <w:t>“1. Chậm nhất là ngày 05 hàng tháng, tổ chức thu phí phải gửi số tiền phí đã thu của tháng trước vào tài khoản phí chờ nộp ngân sách mở tại Kho bạc Nhà nước.</w:t>
      </w:r>
    </w:p>
    <w:p>
      <w:r>
        <w:t>2. Tổ chức thu phí thực hiện kê khai, nộp phí theo tháng và quyết toán năm theo quy định tại Luật Quản lý thuế và Nghị định số 126/2020/NĐ-CP ngày 19 tháng 10 năm 2020 của Chính phủ quy định chi tiết một số điều của Luật Quản lý thuế.”</w:t>
      </w:r>
    </w:p>
    <w:p>
      <w:r>
        <w:t>Tại Điều 6 Thông tư số 25/2021/TT-BTC quy định mức thu, chế độ thu, nộp, quản lý và sử dụng phí, lệ phí trong lĩnh vực xuất cảnh, nhập cảnh, quá cảnh, cư trú tại Việt Nam quy định:</w:t>
      </w:r>
    </w:p>
    <w:p>
      <w:r>
        <w:t>“1. Chậm nhất là ngày thứ năm hàng tuần, tổ chức thu phí, lệ phí phải gửi số tiền phí, lệ phí đã thu của tuần trước vào tài khoản phí, lệ phí chờ nộp ngân sách mở tại Kho bạc nhà nước.</w:t>
      </w:r>
    </w:p>
    <w:p>
      <w:r>
        <w:t>2. Tổ chức thu phí, lệ phí thực hiện kê khai, nộp số tiền phí, lệ phí thu được theo tháng, quyết toán năm theo quy định tại Luật Quản lý thuế và Nghị định số 126/2020/NĐ-CP ngày 19 tháng 10 năm 2020 của Chính phủ quy định chi tiết một số điều của Luật Quản lý thuế và các văn bản hướng dẫn thi hành.”</w:t>
      </w:r>
    </w:p>
    <w:p>
      <w:r>
        <w:t>Tại khoản 2 khoản 3 Điều 3, điểm 50, điểm 67, điểm 112, điểm 126 Phụ lục kèm theo Thông tư số 74/2022/TT-BTC quy định:</w:t>
      </w:r>
    </w:p>
    <w:p>
      <w:r>
        <w:t>+ Khoản 2 Điều 3: “2. Tổ chức thu phí nộp toàn bộ tiền phí thu được (bao gồm cả tiền phí thu qua tài khoản chuyên thu phí quy định tại điểm a khoản 1 Điều này) vào tài khoản phí chờ nộp ngân sách mở tại Kho bạc Nhà nước theo quy định tại các Thông tư thu phí của Bộ Tài chính. Tổ chức thu lệ phí nộp toàn bộ tiền lệ phí thu được (bao gồm cả tiền lệ phí thu qua tài khoản chuyên thu lệ phí quy định tại điểm a khoản 1 Điều này) vào ngân sách nhà nước theo tháng theo quy định của pháp luật quản lý thuế. ”</w:t>
      </w:r>
    </w:p>
    <w:p>
      <w:r>
        <w:t>+ Khoản 3 Điều 3: “3. Tổ chức thu phí kê khai, nộp tiền phí thu được vào ngân sách nhà nước theo tháng (sau khi trừ số tiền phí được để lại theo quy định tại các Thông tư thu phí của Bộ Tài chính), quyết toán năm và tổ chức thu lệ phí kê khai, nộp tiền lệ phí thu được theo tháng theo quy định của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 Phụ lục Thông tư số 74/2022/TT-BTC:</w:t>
      </w:r>
    </w:p>
    <w:p>
      <w:r>
        <w:t>“50. Bãi bỏ khoản 2 Điều 6 Thông tư số 218/2016/TT-BTC ngày 10 tháng 11 năm 2016 của Bộ trưởng Bộ Tài chính quy định mức thu, chế độ thu, nộp, quản lý và sử dụng phí thẩm định điều kiện về an ninh trật tự; phí sát hạch cấp chứng chỉ nghiệp vụ bảo vệ; lệ phí cấp giấy phép quản lý pháo hoa vào, ra Việt Nam; lệ phí cấp giấy phép quản lý vũ khí, vật liệu nổ, công cụ hỗ trợ.</w:t>
      </w:r>
    </w:p>
    <w:p>
      <w:r>
        <w:t>…</w:t>
      </w:r>
    </w:p>
    <w:p>
      <w:r>
        <w:t>67. Bãi bỏ khoản 2 Điều 6 Thông tư số 258/2016/TT-BTC ngày 11 tháng 11 năm 2016 của Bộ trưởng Bộ Tài chính quy định mức thu, chế độ thu, nộp, quản lý và sử dụng phí thẩm định phê duyệt thiết kế phòng cháy và chữa cháy.</w:t>
      </w:r>
    </w:p>
    <w:p>
      <w:r>
        <w:t>…</w:t>
      </w:r>
    </w:p>
    <w:p>
      <w:r>
        <w:t>112. Bãi bỏ khoản 2 Điều 6 và cụm từ “, lệ phí” tại khoản 1 Điều 6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126. Bãi bỏ khoản 2 Điều 5 Thông tư số 48/2022/TT-BTC ngày 03 tháng 8 năm 2022 của Bộ trưởng Bộ Tài chính quy định mức thu, chế độ thu, nộp, quản lý và sử dụng phí khai thác và sử dụng thông tin trong Cơ sở dữ liệu quốc gia về dân cư”.</w:t>
      </w:r>
    </w:p>
    <w:p>
      <w:r>
        <w:t>Tại khoản 5 (i) Điều 7, khoản 1 (đ) Điều 8 Nghị định số 126/2020/NĐ-CP quy định:</w:t>
      </w:r>
    </w:p>
    <w:p>
      <w:r>
        <w:t>“i) Tổ chức được giao nhiệm vụ tổ chức thu phí, lệ phí theo quy định của pháp luật về phí, lệ phí thực hiện khai số tiền phí, lệ phí đã thu được với cơ quan thuế quản lý trực tiếp (trừ phí hải quan; lệ phí hàng hoá, hành lý, phương tiện vận tải quá cảnh).”</w:t>
      </w:r>
    </w:p>
    <w:p>
      <w:r>
        <w:t>“1. Các loại thuế, khoản thu khác thuộc ngân sách nhà nước do cơ quan quản lý thuế quản lý thu thuộc loại khai theo tháng, bao gồm:</w:t>
      </w:r>
    </w:p>
    <w:p>
      <w:r>
        <w:t>đ) Các khoản phí, lệ phí thuộc ngân sách nhà nước (trừ phí, lệ phí do cơ quan đại diện nước cộng hoà xã hội chủ nghĩa Việt Nam ở nước ngoài thực hiện thu theo quy định tại Điều 12 Nghị định này; phí hải quan; lệ phí hàng hoá, hành lý, phương tiện vận tải quả cảnh).”</w:t>
      </w:r>
    </w:p>
    <w:p>
      <w:r>
        <w:t>Tại khoản 1 (a) Điều 44 và khoản 1 Điều 55 Luật Quản lý thuế</w:t>
      </w:r>
    </w:p>
    <w:p>
      <w:r>
        <w:t>+ Khoản 1 (a) Điều 44: “Điều 44. Thời hạn nộp hồ sơ khai thuế</w:t>
      </w:r>
    </w:p>
    <w:p>
      <w:r>
        <w:t>1. Thời hạn nộp hồ sơ khai thuế đối với loại thuế khai theo tháng, theo quý được quy định như sau:</w:t>
      </w:r>
    </w:p>
    <w:p>
      <w:r>
        <w:t>a) Chậm nhất là ngày thứ 20 của tháng tiếp theo tháng phát sinh nghĩa vụ thuế đối với trường hợp khai và nộp theo tháng;”</w:t>
      </w:r>
    </w:p>
    <w:p>
      <w:r>
        <w:t>+ Khoản 1 Điều 55: “Điều 55. Thời hạn nộp thuế</w:t>
      </w:r>
    </w:p>
    <w:p>
      <w:r>
        <w:t>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
        <w:t>Căn cứ các quy định trên:</w:t>
      </w:r>
    </w:p>
    <w:p>
      <w:r>
        <w:t>- Đối với phí:</w:t>
      </w:r>
    </w:p>
    <w:p>
      <w:r>
        <w:t>Tùy từng khoản phí cụ thể mà tổ chức thu phí nộp toàn bộ tiền phí thu được vào tài khoản phí chờ nộp ngân sách mở tại KBNN theo quy định tại các Thông tư thu phí của BTC nêu trên.</w:t>
      </w:r>
    </w:p>
    <w:p>
      <w:r>
        <w:t>Tổ chức thu phí nộp tiền phí thu được vào NSNN theo tháng (sau khi trừ số tiền phí được để lại theo quy định tại các Thông tư thu phí của BTC), cụ thể chậm nhất là ngày cuối cùng của thời hạn nộp hồ sơ khai thuế.</w:t>
      </w:r>
    </w:p>
    <w:p>
      <w:r>
        <w:t>- Đối với lệ phí:</w:t>
      </w:r>
    </w:p>
    <w:p>
      <w:r>
        <w:t>Tổ chức thu lệ phí nộp toàn bộ tiền lệ phí thu được vào NSNN theo tháng theo quy định của pháp luật về quản lý thuế, cụ thể chậm nhất là ngày cuối cùng của thời hạn nộp hồ sơ khai thuế.</w:t>
      </w:r>
    </w:p>
    <w:p>
      <w:r>
        <w:t>2. Về mẫu biên lai thu phí, lệ phí điện tử; đăng ký sử dụng biên lai điện tử; báo cáo tình hình sử dụng biên lai điện tử</w:t>
      </w:r>
    </w:p>
    <w:p>
      <w:r>
        <w:t>Tại khoản 2 khoản 3 Điều 32 Nghị định số 123/2020/NĐ-CP quy định:</w:t>
      </w:r>
    </w:p>
    <w:p>
      <w:r>
        <w:t>“Điều 32. Nội dung chứng từ</w:t>
      </w:r>
    </w:p>
    <w:p>
      <w:r>
        <w:t>…</w:t>
      </w:r>
    </w:p>
    <w:p>
      <w:r>
        <w:t>2. Biên lai</w:t>
      </w:r>
    </w:p>
    <w:p>
      <w:r>
        <w:t>a) Tên loại biên lai: Biên lai thu thuế, phí, lệ phí không in sẵn mệnh giá; biên lai thu thuế, phí, lệ phí in sẵn mệnh giá; biên lai thu thuế, phí, lệ phí.</w:t>
      </w:r>
    </w:p>
    <w:p>
      <w:r>
        <w:t>b) Ký hiệu mẫu biên lai và ký hiệu biên lai.</w:t>
      </w:r>
    </w:p>
    <w:p>
      <w:r>
        <w:t>Ký hiệu mẫu biên lai là các thông tin thể hiện tên loại biên lai, số liên biên lai và số thứ tự mẫu trong một loại biên lai (một loại biên có thể có nhiều mẫu).</w:t>
      </w:r>
    </w:p>
    <w:p>
      <w:r>
        <w:t>Ký hiệu biên lai là dấu hiệu phân biệt biên lai bằng hệ thống các chữ cái tiếng Việt và 02 chữ số cuối của năm.</w:t>
      </w:r>
    </w:p>
    <w:p>
      <w: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r>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r>
        <w:t>d) Liên của biên lai (áp dụng đối với biên lai đặt in và tự in) là số tờ trong cùng một số biên lai. Mỗi số biên lai phải có từ 02 liên hoặc 02 phần trở lên, trong đó:</w:t>
      </w:r>
    </w:p>
    <w:p>
      <w:r>
        <w:t>- Liên (phần) 1: lưu tại tổ chức thu;</w:t>
      </w:r>
    </w:p>
    <w:p>
      <w:r>
        <w:t>- Liên (phần) 2: giao cho người nộp thuế, phí, lệ phí;</w:t>
      </w:r>
    </w:p>
    <w:p>
      <w:r>
        <w:t>Các liên từ thứ 3 trở đi đặt tên theo công dụng cụ thể phục vụ công tác quản lý theo quy định của pháp luật.</w:t>
      </w:r>
    </w:p>
    <w:p>
      <w:r>
        <w:t>đ) Tên, mã số thuế của tổ chức thu thuế, phí, lệ phí.</w:t>
      </w:r>
    </w:p>
    <w:p>
      <w:r>
        <w:t>e) Tên loại các khoản thu thuế, phí, lệ phí và số tiền ghi bằng số và bằng chữ.</w:t>
      </w:r>
    </w:p>
    <w:p>
      <w:r>
        <w:t>g) Ngày, tháng, năm lập biên lai.</w:t>
      </w:r>
    </w:p>
    <w:p>
      <w:r>
        <w:t>h) Chữ ký của người thu tiền. Trường hợp sử dụng biên lai điện tử thì chữ ký trên biên lai điện tử là chữ ký số.</w:t>
      </w:r>
    </w:p>
    <w:p>
      <w:r>
        <w:t>i) Tên, mã số thuế của tổ chức nhận in biên lai (đối với trường hợp đặt in).</w:t>
      </w:r>
    </w:p>
    <w:p>
      <w: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r>
        <w:t>Chữ số ghi trên biên lai là các chữ số tự nhiên 0, 1, 2, 3, 4, 5, 6, 7, 8, 9.</w:t>
      </w:r>
    </w:p>
    <w:p>
      <w: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120/2016/NĐ-CP ngày 23 tháng 8 năm 2016 của Chính phủ quy định chi tiết và hướng dẫn thi hành một số điều của Luật Phí và lệ phí.</w:t>
      </w:r>
    </w:p>
    <w:p>
      <w:r>
        <w:t>Trường hợp khi thu phí, lệ phí, nếu danh mục phí, lệ phí nhiều hơn số dòng của một biên lai thì được lập bảng kê kèm theo biên lai. Bảng kê do tổ chức thu phí, lệ phí tự thiết kế phù hợp với đặc điểm của từng loại phí, lệ phí. Bảng kê phải ghi rõ “kèm theo biên lai số... ngày... tháng.... năm”.</w:t>
      </w:r>
    </w:p>
    <w:p>
      <w: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r>
        <w:t>3. Mẫu hiển thị chứng từ điện tử theo hướng dẫn tại khoản 10 Điều 4 Nghị định số 11/2020/NĐ-CP ngày 20 tháng 01 năm 2020 của Chính phủ quy định về thủ tục hành chính thuộc lĩnh vực Kho bạc Nhà nước và các văn bản hướng dẫn thi hành.”</w:t>
      </w:r>
    </w:p>
    <w:p>
      <w:r>
        <w:t>Tại khoản 1 Điều 33 Nghị định số 123/2020/NĐ-CP quy định:</w:t>
      </w:r>
    </w:p>
    <w:p>
      <w:r>
        <w:t>“Điều 33. Định dạng chứng từ điện tử</w:t>
      </w:r>
    </w:p>
    <w:p>
      <w:r>
        <w:t>…</w:t>
      </w:r>
    </w:p>
    <w:p>
      <w:r>
        <w:t>1. Định dạng biên lai điện tử:</w:t>
      </w:r>
    </w:p>
    <w:p>
      <w:r>
        <w:t>Các loại biên lai quy định tại điểm b khoản 1 Điều 30 Nghị định này phải thực hiện theo định dạng sau:</w:t>
      </w:r>
    </w:p>
    <w:p>
      <w:r>
        <w:t>a) Định dạng biên lai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r>
        <w:t>b) Định dạng biên lai điện tử gồm hai thành phần: thành phần chứa dữ liệu nghiệp vụ biên lai điện tử và thành phần chứa dữ liệu chữ ký số;</w:t>
      </w:r>
    </w:p>
    <w:p>
      <w:r>
        <w:t>c) 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w:t>
      </w:r>
    </w:p>
    <w:p>
      <w:r>
        <w:t>Tại khoản 10 Điều 4 Nghị định số 11/2020/NĐ-CP quy định:</w:t>
      </w:r>
    </w:p>
    <w:p>
      <w:r>
        <w:t>“10. Mẫu tờ khai:</w:t>
      </w:r>
    </w:p>
    <w:p>
      <w:r>
        <w:t>a) Bảng kê nộp thuế; giấy nộp tiền vào ngân sách nhà nước; lệnh hoàn trả kiêm bù trừ thu ngân sách nhà nước; biên lai thu thuế, phí, lệ phí, thu phạt vi phạm hành chính được quy định tương ứng theo các Mẫu số 01, 02, 03a1, 03a2, 03b1, 03b2, 03c tại Phụ lục I ban hành kèm theo Nghị định này.</w:t>
      </w:r>
    </w:p>
    <w:p>
      <w:r>
        <w:t>…</w:t>
      </w:r>
    </w:p>
    <w:p>
      <w:r>
        <w:t>b) Ngoài các chỉ tiêu thông tin mà người nộp ngân sách nhà nước phải kê khai trên các mẫu chứng từ nộp ngân sách nhà nước quy định tại điểm a khoản 10 Điều này, cơ quan hoặc tổ chức phát hành chứng từ nộp ngân sách nhà nước có thể điều chỉnh định dạng, thêm lô gô, hình ảnh hoặc các chỉ tiêu thông tin khác theo yêu cầu quản lý của mình và phù hợp với quy định pháp luật hiện hành, đảm bảo không được bổ sung thêm các chỉ tiêu thông tin khác liên quan đến đối tượng thực hiện thủ tục hành chính.”</w:t>
      </w:r>
    </w:p>
    <w:p>
      <w:r>
        <w:t>Theo quy định tại Nghị định số 123/2020/NĐ-CP thì từ ngày 1/7/2022 các tổ chức có thể sử dụng biên lai điện tử, tuy nhiên Tổng cục Thuế đang trong quá trình xây dựng định dạng chuẩn dữ liệu biên lai điện tử và quy trình thực hiện.</w:t>
      </w:r>
    </w:p>
    <w:p>
      <w:r>
        <w:t>Do đó, trong thời gian chưa có hướng dẫn của Tổng cục Thuế thì các tổ chức (bao gồm cả tổ chức ủy nhiệm thu) sử dụng các mẫu biên lai thu phí, lệ phí điện tử quy định tại Nghị định số 11/2020/NĐ-CP. Khi Tổng cục Thuế có hướng dẫn thì các tổ chức thực hiện chuyển đổi để thực hiện thống nhất.</w:t>
      </w:r>
    </w:p>
    <w:p>
      <w:r>
        <w:t>Tổng cục Thuế trả lời để Văn phòng Bộ Công an biết./.</w:t>
      </w:r>
    </w:p>
    <w:p>
      <w:r>
        <w:t>Nơi nhận:</w:t>
      </w:r>
    </w:p>
    <w:p>
      <w:r>
        <w:t>- Như trên;</w:t>
      </w:r>
    </w:p>
    <w:p>
      <w:r>
        <w:t>- Vụ CST, Vụ PC (BTC);</w:t>
      </w:r>
    </w:p>
    <w:p>
      <w:r>
        <w:t>- Phó TTr Đặng Ngọc Minh (để b/c);</w:t>
      </w:r>
    </w:p>
    <w:p>
      <w:r>
        <w:t>- Vụ PC, TVQT, DNNCN, CNTT (TCT);</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