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52182/CTHN-TTHT năm 2023 về thuế suất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52182/CTHN-TTHT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52182/CTHN-TTHT</w:t>
      </w:r>
    </w:p>
    <w:p>
      <w:r>
        <w:t>V/v thuế suất thuế GTGT</w:t>
      </w:r>
    </w:p>
    <w:p>
      <w:r>
        <w:t>Hà Nội, ngày 19 tháng 07 năm 2023</w:t>
      </w:r>
    </w:p>
    <w:p>
      <w:r>
        <w:t>Kính gửi:  Công ty Cổ phần GMO-Z.Com Runsystem</w:t>
      </w:r>
    </w:p>
    <w:p>
      <w:r>
        <w:t>(Địa chỉ: Tầng 6 Tòa nhà Ocean Park, số 01 Đào Duy Anh, phường Phương Mai, quận Đống Đa, Tp Hà Nội; MST: 0101659906)</w:t>
      </w:r>
    </w:p>
    <w:p>
      <w:r>
        <w:t>Cục Thuế TP Hà Nội nhận được công văn ghi ngày 07/07/2023 của Công ty Cổ phần GMO-Z.Com Runsystem sau đây gọi tắt là “Công ty” vướng mắc về xác định thuế suất thuế GTGT, Cục Thuế TP Hà Nội có ý kiến như sau:</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Luật Thuế giá trị gia tăng.</w:t>
      </w:r>
    </w:p>
    <w:p>
      <w:r>
        <w:t>Tại Điều 9. Thuế suất'0%</w:t>
      </w:r>
    </w:p>
    <w:p>
      <w:r>
        <w:t>“Điều 9. Thuế suất 0%</w:t>
      </w:r>
    </w:p>
    <w:p>
      <w:r>
        <w:t>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 trừ các trường hợp không áp dụng mức thuế suất 0% hướng dẫn tại khoản 3 Điều này.</w:t>
      </w:r>
    </w:p>
    <w:p>
      <w:r>
        <w:t>…</w:t>
      </w:r>
    </w:p>
    <w:p>
      <w:r>
        <w:t>b) Dịch vụ xuất khẩu bao gồm dịch vụ cung ứng trực tiếp cho tổ chức, cá nhân ở nước ngoài và tiêu dùng ở ngoài Việt Nam; cung ứng trực tiếp cho tổ chức, cá nhân ở trong khu phi thuế quan và tiêu dùng trong khu phi thuế quan.</w:t>
      </w:r>
    </w:p>
    <w:p>
      <w:r>
        <w:t>…</w:t>
      </w:r>
    </w:p>
    <w:p>
      <w:r>
        <w:t>2. Điều kiện áp dụng thuế suất 0%:</w:t>
      </w:r>
    </w:p>
    <w:p>
      <w:r>
        <w:t>a) Đối với hàng hóa xuất khẩu:</w:t>
      </w:r>
    </w:p>
    <w:p>
      <w:r>
        <w:t>…</w:t>
      </w:r>
    </w:p>
    <w:p>
      <w:r>
        <w:t>b) Đối với dịch vụ xuất khẩu:</w:t>
      </w:r>
    </w:p>
    <w:p>
      <w:r>
        <w:t>- Có hợp đồng cung ứng dịch vụ với tổ chức, cá nhân ở nước ngoài hoặc ở trong khu phi thuế quan;</w:t>
      </w:r>
    </w:p>
    <w:p>
      <w:r>
        <w:t>- Có chứng từ thanh toán tiền dịch vụ xuất khẩu qua ngân hàng và các chứng từ khác theo quy định của pháp luật;</w:t>
      </w:r>
    </w:p>
    <w:p>
      <w:r>
        <w:t>Riêng đối với dịch vụ sửa chữa tàu bay, tàu biển cung cấp cho tổ chức, cá nhân nước ngoài, để được áp dụng thuế suất 0%, ngoài các điều kiện về hợp đồng và chứng từ thanh toán nêu trên, tàu bay, tàu biển đưa vào Việt Nam phải làm thủ tục nhập khẩu, khi sửa chữa xong thì phải làm thủ tục xuất khẩu.</w:t>
      </w:r>
    </w:p>
    <w:p>
      <w:r>
        <w:t>...”</w:t>
      </w:r>
    </w:p>
    <w:p>
      <w:r>
        <w:t>Căn cứ các quy định trên, trường hợp Công ty cung cấp dịch vụ phần mềm cung ứng trực tiếp cho tổ chức, cá nhân ở nước ngoài và tiêu dùng ở ngoài Việt Nam đáp ứng điều kiện quy định tại điểm b Khoản 2 Điều 9 Thông tư số 219/2013/TT-BTC thì áp dụng mức thuế suất 0%.</w:t>
      </w:r>
    </w:p>
    <w:p>
      <w:r>
        <w:t>Đề nghị Công ty căn cứ tình hình thực tế, đối chiếu với các quy định pháp luật được trích dẫn nêu trên để thực hiện đúng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Kiểm tra số 1 để được hỗ trợ giải quyết.</w:t>
      </w:r>
    </w:p>
    <w:p>
      <w:r>
        <w:t>Cục Thuế TP Hà Nội trả lời để Công ty được biết và thực hiện./.</w:t>
      </w:r>
    </w:p>
    <w:p>
      <w:r>
        <w:t>Nơi nhận:</w:t>
      </w:r>
    </w:p>
    <w:p>
      <w:r>
        <w:t>- Như trên;</w:t>
      </w:r>
    </w:p>
    <w:p>
      <w:r>
        <w:t>- Phòng NVDTPC;</w:t>
      </w:r>
    </w:p>
    <w:p>
      <w:r>
        <w:t>- Phòng TKT 1;</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