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52179/CTHN-TTHT năm 2023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52179/CTHN-TTHT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52179/CTHN-TTHT</w:t>
      </w:r>
    </w:p>
    <w:p>
      <w:r>
        <w:t>V/v thuế suất thuế GTGT</w:t>
      </w:r>
    </w:p>
    <w:p>
      <w:r>
        <w:t>Hà Nội, ngày 19 tháng 7 năm 2023</w:t>
      </w:r>
    </w:p>
    <w:p>
      <w:r>
        <w:t>Kính gửi:  Công ty CP Thương Mại Carpa Việt Nam</w:t>
      </w:r>
    </w:p>
    <w:p>
      <w:r>
        <w:t>(Địa chỉ: T5, tòa nhà VP số 142 phố Đội Cấn, phường Đội Cấn, quận Ba Đình, TP Hà Nội - Mã số thuế: 0104957749)</w:t>
      </w:r>
    </w:p>
    <w:p>
      <w:r>
        <w:t>Cục Thuế TP Hà Nội nhận được công văn số 06.07.2023/CV ngày 06/07/2023 của Công ty CP Thương Mại Carpa Việt Nam (sau đây gọi tắt là Công ty) vướng mắc về mức thuế suất thuế GTGT, Cục Thuế TP Hà Nội có ý kiến như sau:</w:t>
      </w:r>
    </w:p>
    <w:p>
      <w:r>
        <w:t>- Căn cứ Nghị định số 44/2023/NĐ-CP ngày 30/6/2022 của Chính phủ quy định chính sách giảm thuế giá trị gia tăng theo nghị quyết số 101/2023/QH15 ngày 24 tháng 6 năm 2023 của Quốc hội:</w:t>
      </w:r>
    </w:p>
    <w:p>
      <w:r>
        <w:t>Tại Điều 1 quy định giảm thuế giá trị gia tăng:</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hoá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
        <w:t>Các tổng công ty, tập đoàn kinh tế thực hiện quy trình khép kín mới bán ra cũng thuộc đối tượng giảm thuế giá trị gia tăng đối với mặt hàng than khai thác bán ra.</w:t>
      </w:r>
    </w:p>
    <w:p>
      <w: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Tại Điều 2 quy định hiệu lực thi hành và tổ chức thực hiện:</w:t>
      </w:r>
    </w:p>
    <w:p>
      <w:r>
        <w:t>“Điều 2. Hiệu lực thi hành và tổ chức thực hiện</w:t>
      </w:r>
    </w:p>
    <w:p>
      <w:r>
        <w:t>1. Nghị định này có hiệu lực thi hành từ ngày 01 tháng 7 năm 2023 đến hết ngày 31 tháng 12 năm 2023.</w:t>
      </w:r>
    </w:p>
    <w:p>
      <w:r>
        <w:t>…”</w:t>
      </w:r>
    </w:p>
    <w:p>
      <w:r>
        <w:t>- Căn cứ Phụ lục I, II, III ban hành kèm theo Nghị định số 44/2023/NĐ-CP của Chính phủ</w:t>
      </w:r>
    </w:p>
    <w:p>
      <w:r>
        <w:t>Căn cứ các quy định trên, trường hợp Công ty tính thuế giá trị gia tăng theo phương pháp khấu trừ, cung cấp hàng hóa, dịch vụ đang áp dụng mức thuế suất GTGT 10% và không thuộc danh mục hàng hóa, dịch vụ quy định tại Phụ lục I, II, III ban hành theo Nghị định số 44/2023/NĐ-CP ngày 30/06/2023 của Chính phủ thì được áp dụng mức thuế suất thuế GTGT 8% theo quy định tại Khoản 2 Điều 1 Nghị định số 44/2023/NĐ-CP ngày 30/06/2023 của Chính phủ kể từ ngày 01/07/2023 đến hết ngày 31/12/2023.</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được biết và thực hiện./.</w:t>
      </w:r>
    </w:p>
    <w:p>
      <w:r>
        <w:t>Nơi nhận:</w:t>
      </w:r>
    </w:p>
    <w:p>
      <w:r>
        <w:t>- Như trên;</w:t>
      </w:r>
    </w:p>
    <w:p>
      <w:r>
        <w:t>- Phòng NVDTPC;</w:t>
      </w:r>
    </w:p>
    <w:p>
      <w:r>
        <w:t>- Phòng TKT1;</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