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51950/CTHN-TTHT năm 2023 về chi phí được trừ khi xác định thu nhập chịu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51950/CTHN-TTHT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51950/CTHN-TTHT</w:t>
      </w:r>
    </w:p>
    <w:p>
      <w:r>
        <w:t>V/v chi phí được trừ khi xác định thu nhập chịu thuế TNDN</w:t>
      </w:r>
    </w:p>
    <w:p>
      <w:r>
        <w:t>Hà Nội, ngày 18 tháng 7 năm 2023</w:t>
      </w:r>
    </w:p>
    <w:p>
      <w:r>
        <w:t>Kính gửi:  Công ty TNHH Samty Việt Nam</w:t>
      </w:r>
    </w:p>
    <w:p>
      <w:r>
        <w:t>(Địa chỉ: Tầng 11, Tháp 2, Capital Place, 29 Liễu Giai, P. Ngọc Khánh, Q. Ba Đình, TP Hà Nội; MST: 0109431621)</w:t>
      </w:r>
    </w:p>
    <w:p>
      <w:r>
        <w:t>Cục Thuế TP Hà Nội nhận được công văn số 01/CV/2023 ngày 21/6/2023 của Công ty TNHH Samty Việt Nam đề nghị giải đáp vướng mắc về chi phí được trừ khi xác định thu nhập chịu thuế TNDN. Cục Thuế TP Hà Nội có ý kiến như sau:</w:t>
      </w:r>
    </w:p>
    <w:p>
      <w:r>
        <w:t>- Căn cứ Khoản 2 Điều 2 Thông tư số 111/2013/TT-BTC ngày 15/08/2013 của Bộ Tài chính hướng dẫn thi hành một số điều của Luật thuế thu nhập cá nhân và hướng dẫn thi hành Nghị định số 65/2013/NĐ-CP của Chính phủ hướng dẫn, quy định về các khoản thu nhập chịu thuế:</w:t>
      </w:r>
    </w:p>
    <w:p>
      <w:r>
        <w:t>“2. Thu nhập từ tiền lương, tiền công</w:t>
      </w:r>
    </w:p>
    <w:p>
      <w:r>
        <w:t>...</w:t>
      </w:r>
    </w:p>
    <w:p>
      <w:r>
        <w:t>đ.3) Phí hội viên và các khoản chi dịch vụ khác phục vụ cho cá nhân theo yêu cầu như: chăm sóc sức khoẻ, vui chơi, thể thao, giải trí, thẩm mỹ, cụ thể như sau:</w:t>
      </w:r>
    </w:p>
    <w:p>
      <w:r>
        <w:t>...</w:t>
      </w:r>
    </w:p>
    <w:p>
      <w:r>
        <w:t>đ.3.2) Khoản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r>
        <w:t>...</w:t>
      </w:r>
    </w:p>
    <w:p>
      <w:r>
        <w:t>đ.7) Các khoản lợi ích khác.</w:t>
      </w:r>
    </w:p>
    <w:p>
      <w: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w:t>
      </w:r>
    </w:p>
    <w:p>
      <w:r>
        <w:t>- Căn cứ Thông tư số 96/2015/TT-BTC ngày 22/6/2015 của Bộ Tài chính hướng dẫn về thuế thu nhập doanh nghiệp tại Nghị định số 12/2015/NĐ-CP ngày 12/2/2015 của Chính phủ.</w:t>
      </w:r>
    </w:p>
    <w:p>
      <w:r>
        <w:t>Tại Điều 4 sửa đổi, bổ sung Điều 6 Thông tư số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Trường hợp mua hàng hóa, dịch vụ từng lần có giá trị từ hai mươi triệu đồng trở lên...</w:t>
      </w:r>
    </w:p>
    <w:p>
      <w:r>
        <w:t>2.  Các khoản ch  i   không được trừ kh  i   x  á  c đ  ị  nh thu nh  ậ  p ch  ị  u thuế bao   g  ồm:</w:t>
      </w:r>
    </w:p>
    <w:p>
      <w:r>
        <w:t>...</w:t>
      </w:r>
    </w:p>
    <w:p>
      <w:r>
        <w:t>2.6. Chi tiền lương, tiền công, tiền thưởng cho người lao động thuộc một trong các trường hợp sau:</w:t>
      </w:r>
    </w:p>
    <w:p>
      <w:r>
        <w:t>a)  Ch  i   tiền lương, tiền côn  g   và các khoản   p  hải trả khác cho người lao đ  ộ  n  g  doanh nghiệp đã hạch toán vào chi phí sản xuất kinh doanh trong kỳ nhưng thực tế không chi trả hoặc không có chứng từ thanh toán theo quy định của pháp luật.</w:t>
      </w:r>
    </w:p>
    <w:p>
      <w:r>
        <w:t>...”</w:t>
      </w:r>
    </w:p>
    <w:p>
      <w:r>
        <w:t>- Căn cứ Điều 3 Thông tư số 25/2018/TT-BTC ngày 16/3/2018 của Bộ Tài chính sửa đổi, bổ sung Thông tư số 78/2014/TT-BTC ngày 18/6/2014 của Bộ Tài chính (đã được sửa đổi, bổ sung tại Điều 4 Thông tư số 96/2015/TT-BTC ngày 22/6/2015 của Bộ Tài chính).</w:t>
      </w:r>
    </w:p>
    <w:p>
      <w:r>
        <w:t>Tại Khoản 2 sửa đổi đoạn thứ nhất tại tiết b điểm 2.6 Khoản 2 Điều 6 Thông tư số 78/2014/TT-BTC (đã được sửa đổi, bổ sung tại Điều 4 Thông tư số 96/2015/TT-BTC ngày 22/6/2015 của Bộ Tài chính):</w:t>
      </w:r>
    </w:p>
    <w:p>
      <w:r>
        <w:t>“b) Các Khoản tiền lương, tiền thưởng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
        <w:t>Tại khoản 4 sửa đổi đoạn thứ nhất của gạch đầu dòng thứ năm tại điểm 2.30, Khoản 2, Điều 6 của Thông tư số 78/2014/TT-BTC (đã được sửa đổi, bổ sung tại Điều 4 Thông tư số 96/2015/TT-BTC):</w:t>
      </w:r>
    </w:p>
    <w:p>
      <w:r>
        <w:t>“-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của người lao động có thành tích tốt trong học tập; chi hỗ trợ chi phí đi lại ngày lễ, tết cho người lao động; chi bảo hiểm tai nạn, bảo hiểm sức khỏe, bảo hiểm tự nguyện khác cho người lao động (trừ Khoản chi mua bảo hiểm nhân thọ cho người lao động, bảo hiểm hưu trí tự nguyện cho người lao động hướng dẫn tại điểm 2.11 Điều này) và những Khoản chi có tính chất phúc lợi khác. Tổng số chi có tính chất phúc lợi nêu trên không quá 01 tháng lương bình quân thực tế thực hiện trong năm tính thuế của doanh nghiệp.”</w:t>
      </w:r>
    </w:p>
    <w:p>
      <w:r>
        <w:t>- Căn cứ Khoản 1 Điều 14 Thông tư số 219/2013/TT-BTC ngày 31/12/2013 của Bộ Tài chính hướng dẫn thi hành Luật Thuế GTGT và Nghị định số 209/2013/NĐ-CP ngày 18/12/2013 của Chính phủ quy định chi tiết và hướng dẫn thi hành một số điều Luật Thuế GTGT, hướng dẫn nguyên tắc khấu trừ thuế GTGT như sau:</w:t>
      </w:r>
    </w:p>
    <w:p>
      <w:r>
        <w:t>“Điều 14.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w:t>
      </w:r>
    </w:p>
    <w:p>
      <w:r>
        <w:t>- Căn cứ khoản 10 Điều 1 Thông tư số 26/2015/TT-BTC ngày 27/02/2015 của Bộ Tài chính hướng dẫn về thuế GTGT và quản lý thuế tại Nghị định số 12/2015/NĐ-CP ngày 12/2/2015 của Chính phủ quy định sửa đổi, bổ sung Điều 15 Thông tư số 219/2013/TT-BTC ngày 31/12/2013 của Bộ Tài chính (đã được sửa đổi, bổ sung tại Thông tư số 119/2014/TT-BTC ngày 25/8/2014 và Thông tư số 151/2014/TT-BTC ngày 10/10/2014 của Bộ Tài chính) quy định về điều kiện khấu trừ thuế GTGT đầu vào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Căn cứ các quy định trên, trường hợp Công ty TNHH Samty Việt Nam xác định các khoản chi dịch vụ kê khai, tính thuế TNCN thay cho cá nhân, chi mua thẻ hội viên chăm sóc sức khỏe cho cá nhân là người lao động nước ngoài làm việc tại Công ty là khoản chi có tính chất từ tiền lương tiền công thì khoản chi này được tính vào chi phí hợp lý khi xác định thu nhập chịu thuế TNDN của công ty nếu thỏa mãn điều kiện quy định tại khoản 1 Điều 4 Thông tư số 96/2015/TT-BTC, được quy định cụ thể tại một trong các hồ sơ sau: Hợp đồng lao động; Thỏa ước lao động tập thể; Quy chế tài chính của Công ty và không thuộc trường hợp các khoản chi không được trừ khi xác định thu nhập chịu thuế TNDN quy định tại khoản 2 Điều 4 Thông tư số 96/2015/TT-BTC ngày 22/6/2015 của Bộ Tài chính.</w:t>
      </w:r>
    </w:p>
    <w:p>
      <w:r>
        <w:t>Trường hợp Công ty xác định các khoản chi nêu trên là khoản chi có tính chất phúc lợi cho người lao động, nếu các khoản chi này đảm bảo tổng mức chi không quá 01 tháng lương bình quân, đáp ứng quy định về chứng từ thanh toán được quy định tại Điều 4 Thông tư số 96/2015/TT-BTC ngày 22/6/2015 của Bộ Tài chính (đã được sửa đổi, bổ sung Điều 3 Thông tư số 25/2018/TT-BTC ngày 16/3/2018 của Bộ Tài chính) thì được tính vào chi phí được trừ khi xác định thu nhập chịu thuế TNDN.</w:t>
      </w:r>
    </w:p>
    <w:p>
      <w:r>
        <w:t>Trường hợp Công ty có phát sinh thuế GTGT đầu vào để phục vụ cho hoạt động sản xuất, kinh doanh hàng hóa, dịch vụ chịu thuế GTGT thì được khấu trừ toàn bộ nếu đáp ứng các điều kiện khấu trừ thuế GTGT đầu vào quy định tại khoản 10 Điều 1 Thông tư số 26/2015/TT-BTC ngày 27/02/2015 của Bộ Tài chính và thực hiện theo đúng nguyên tắc khấu trừ thuế GTGT đầu vào quy định tại Điều 14 Thông tư số 219/2013/TT-BTC ngày 31/12/2013 của Bộ Tài chính.</w:t>
      </w:r>
    </w:p>
    <w:p>
      <w:r>
        <w:t>Đề nghị Công ty TNHH Samty Việt Nam căn cứ các quy định của pháp luật được trích dẫn nêu trên và đối chiếu với thực tế kinh doanh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Samty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