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5170/TCT-CS năm 2023 về chính sách thuế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5170/TCT-CS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20/11/2023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20/11/2023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5170/TCT-CS</w:t>
      </w:r>
    </w:p>
    <w:p>
      <w:r>
        <w:t>V/v chính sách thuế.</w:t>
      </w:r>
    </w:p>
    <w:p>
      <w:r>
        <w:t>Hà Nội, ngày 20 tháng 11 năm 2023</w:t>
      </w:r>
    </w:p>
    <w:p>
      <w:r>
        <w:t>Kính gửi:  Công ty TNHH Thương mại Dịch vụ Môi trường Nguyệt Minh 2.</w:t>
      </w:r>
    </w:p>
    <w:p>
      <w:r>
        <w:t>(Lô HF15, Đường số 4, KCN Xuyên Á, Xã Mỹ Hạnh Bắc, Huyện Đức Hòa, tỉnh Long An)</w:t>
      </w:r>
    </w:p>
    <w:p>
      <w:r>
        <w:t>Trả lời văn bản số 49/2023/NM2 ngày 21/9/2023 của Công ty TNHH Thương mại Dịch vụ Môi trường Nguyệt Minh 2 về chính sách thuế, Tổng cục Thuế có ý kiến như sau:</w:t>
      </w:r>
    </w:p>
    <w:p>
      <w:r>
        <w:t>Tại Khoản 25 Điều 5 Luật Thuế GTGT số 13/2008/QH12 ngày 03/6/2008 (đã được sửa đổi, bổ sung tại Khoản 1 Điều 1 Luật Thuế GTGT sửa đổi số 31/2013/QH13) quy định về đối tượng không chịu thuế GTGT;</w:t>
      </w:r>
    </w:p>
    <w:p>
      <w:r>
        <w:t>Tại Khoản 1 Điều 2 Luật số 71/2014/QH13 sửa đổi, bổ sung một số điều của các luật về thuế quy định các khoản thu nhập chịu thuế TNCN;</w:t>
      </w:r>
    </w:p>
    <w:p>
      <w:r>
        <w:t>Tại Khoản 1 Điều 4 Nghị định số 123/2020/NĐ-CP ngày 19/10/2020 của Chính phủ quy định về nguyên tắc lập, quản lý, sử dụng hóa đơn, chứng từ;</w:t>
      </w:r>
    </w:p>
    <w:p>
      <w:r>
        <w:t>Tại điểm a Khoản 2 Điều 13 Nghị định số 123/2020/NĐ-CP nêu trên quy định áp dụng hóa đơn điện tử khi bán hàng hóa, cung cấp dịch vụ;</w:t>
      </w:r>
    </w:p>
    <w:p>
      <w:r>
        <w:t>Tại Khoản 1 và Khoản 2 Điều 4 Thông tư số 40/2021/TT-BTC ngày 01/6/2021 của Bộ Tài chính hướng dẫn về nguyên tắc tính thuế;</w:t>
      </w:r>
    </w:p>
    <w:p>
      <w:r>
        <w:t>Tại Điều 4 Thông tư số 96/2015/TT-BTC ngày 22/6/2015 của Bộ Tài chính sửa đổi, bổ sung Điều 6 Thông tư số 78/2014/TT-BTC (đã được sửa đổi, bổ sung tại khoản 2 Điều 6 Thông tư số 119/2014/TT-BTC và Điều 1 Thông tư số 151/2014/TT-BTC) hướng dẫn về các khoản chi được trừ và không được trừ khi xác định thu nhập chịu thuế;</w:t>
      </w:r>
    </w:p>
    <w:p>
      <w:r>
        <w:t>Căn cứ các quy định và hướng dẫn trên, trường hợp Công ty TNHH Thương mại Dịch vụ Môi trường Nguyệt Minh 2 thu mua phế liệu nhôm để tái chế từ các cá nhân nhỏ lẻ thu gom phế liệu thì thực hiện chính sách thuế theo quy định trên.</w:t>
      </w:r>
    </w:p>
    <w:p>
      <w:r>
        <w:t>Đề nghị Công ty TNHH Thương mại Dịch vụ Môi trường Nguyệt Minh 2 trao đổi, làm việc với cơ quan thuế quản lý trực tiếp để làm rõ vướng mắc và để được hướng dẫn cụ thể.</w:t>
      </w:r>
    </w:p>
    <w:p>
      <w:r>
        <w:t>Tổng cục Thuế có ý kiến để Công ty TNHH Thương mại Dịch vụ Môi trường Nguyệt Minh 2 được biết./.</w:t>
      </w:r>
    </w:p>
    <w:p>
      <w:r>
        <w:t>Nơi nhận:</w:t>
      </w:r>
    </w:p>
    <w:p>
      <w:r>
        <w:t>- Như trên;</w:t>
      </w:r>
    </w:p>
    <w:p>
      <w:r>
        <w:t>- Phó TCTr Đặng Ngọc Minh (để báo cáo);</w:t>
      </w:r>
    </w:p>
    <w:p>
      <w:r>
        <w:t>- Cục Thuế tỉnh Long An;</w:t>
      </w:r>
    </w:p>
    <w:p>
      <w:r>
        <w:t>- Vụ PC, DNNCN;</w:t>
      </w:r>
    </w:p>
    <w:p>
      <w:r>
        <w:t>- Website TCT;</w:t>
      </w:r>
    </w:p>
    <w:p>
      <w:r>
        <w:t>- Lưu: VT, CS (4b).</w:t>
      </w:r>
    </w:p>
    <w:p>
      <w:r>
        <w:t>TL. TỔNG CỤC TRƯỞNG</w:t>
      </w:r>
    </w:p>
    <w:p>
      <w:r>
        <w:t>KT. VỤ TRƯỞNG VỤ CHÍNH SÁCH</w:t>
      </w:r>
    </w:p>
    <w:p>
      <w:r>
        <w:t>PHÓ VỤ TRƯỞNG</w:t>
      </w:r>
    </w:p>
    <w:p>
      <w:r>
        <w:t>Phạm Thị Minh Hiền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