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5154/BXD-KTXD năm 2023 trả lời công dân qua Cổng Thông tin điện tử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5154/BXD-KTXD</w:t>
      </w:r>
    </w:p>
    <w:p>
      <w:r>
        <w:t>V/v trả lời công dân qua Cổng Thông tin điện tử Bộ Xây dựng.</w:t>
      </w:r>
    </w:p>
    <w:p>
      <w:r>
        <w:t>Hà Nội, ngày 09 tháng 11 năm 2023</w:t>
      </w:r>
    </w:p>
    <w:p>
      <w:r>
        <w:t>Kính gửi:  Trung tâm thông tin - Bộ Xây dựng</w:t>
      </w:r>
    </w:p>
    <w:p>
      <w:r>
        <w:t>Trung tâm thông tin - Bộ Xây dựng nhận được câu hỏi của Ông/bà Phạm Trung Đức; Email: ducpt.hd@gmail.com; điện thoại: 0972.841.356; địa chỉ: thành phố Hà Nội; về việc tính chi phí thiết kế khi có sự điều chỉnh gửi qua Cổng Thông tin điện tử Bộ Xây dựng. Sau khi nghiên cứu, Bộ Xây dựng có ý kiến như sau:</w:t>
      </w:r>
    </w:p>
    <w:p>
      <w:r>
        <w:t>1. Việc điều chỉnh hợp đồng xây dựng căn cứ loại hợp đồng, hình thức giá hợp đồng. Điều chỉnh hợp đồng xây dựng thực hiện theo hướng dẫn tại mục 5 Nghị định số 37/2015/NĐ-CP ngày 22/4/2015 của Chính phủ quy định chi tiết về hợp đồng xây dựng, Nghị định số 50/2021/NĐ-CP ngày 01/4/2021 của Chính phủ về sửa đổi, bổ sung một số điều của Nghị định số 37/2015/NĐ-CP ngày 22/4/2015 của Chính phủ quy định chi tiết về hợp đồng xây dựng.</w:t>
      </w:r>
    </w:p>
    <w:p>
      <w:r>
        <w:t>2. Ông Phạm Trung Đức căn cứ nội dung hợp đồng ký kết giữa các bên, quy định pháp luật về hợp đồng xây dựng để xác định chi phí thiết kế phát sinh.</w:t>
      </w:r>
    </w:p>
    <w:p>
      <w:r>
        <w:t>Bộ Xây dựng hướng dẫn, Ông/bà Phạm Trung Đức căn cứ, thực hiện./.</w:t>
      </w:r>
    </w:p>
    <w:p>
      <w:r>
        <w:t>Nơi nhận:</w:t>
      </w:r>
    </w:p>
    <w:p>
      <w:r>
        <w:t>- Như trên;</w:t>
      </w:r>
    </w:p>
    <w:p>
      <w:r>
        <w:t>- TTr. Bùi Hồng Minh (để b/c);</w:t>
      </w:r>
    </w:p>
    <w:p>
      <w:r>
        <w:t>- Lưu VT; KTXD; Th (2b).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