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5115/TCT-CS năm 2023 về chính sách thuế thu nhập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5115/TCT-CS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5115/TCT-CS</w:t>
      </w:r>
    </w:p>
    <w:p>
      <w:r>
        <w:t>V/v chính sách thuế TNDN.</w:t>
      </w:r>
    </w:p>
    <w:p>
      <w:r>
        <w:t>Hà Nội, ngày 15 tháng 11 năm 2023</w:t>
      </w:r>
    </w:p>
    <w:p>
      <w:r>
        <w:t>Kính gửi:</w:t>
      </w:r>
    </w:p>
    <w:p>
      <w:r>
        <w:t>- Cục Thuế tỉnh Bà Rịa - Vũng Tàu;</w:t>
      </w:r>
    </w:p>
    <w:p>
      <w:r>
        <w:t>- Công ty TNHH nhà máy Bia HEINEKEN Việt Nam - Vũng Tàu;</w:t>
      </w:r>
    </w:p>
    <w:p>
      <w:r>
        <w:t>(Đ/C: KCN Mỹ Xuân A, P Mỹ Xuân, TX Phú Mỹ, tỉnh Bà Rịa - Vũng Tàu).</w:t>
      </w:r>
    </w:p>
    <w:p>
      <w:r>
        <w:t>Tổng cục Thuế nhận được công văn số 02/03.2023/HVBVT ngày 13/3/2023 của Công ty TNHH nhà máy Bia HEINEKEN Việt Nam - Vũng Tàu về ưu đãi thuế của dự án đầu tư mở rộng. Về vấn đề này, Tổng cục Thuế có ý kiến như sau:</w:t>
      </w:r>
    </w:p>
    <w:p>
      <w:r>
        <w:t>- Tại khoản 4 Điều 14 Luật số 32/2013/QH13 quy định:</w:t>
      </w:r>
    </w:p>
    <w:p>
      <w:r>
        <w:t>“...Ưu đãi thuế quy định tại khoản này không áp dụng đối với các trường hợp đầu tư mở rộng do sáp nhập, mua lại doanh nghiệp hoặc dự án đầu tư đang hoạt động”.</w:t>
      </w:r>
    </w:p>
    <w:p>
      <w:r>
        <w:t>- Tại khoản 3 Điều 20 Nghị định số 218/2013/NĐ-CP quy định:</w:t>
      </w:r>
    </w:p>
    <w:p>
      <w:r>
        <w:t>“Doanh nghiệp thành lập hoặc doanh nghiệp có dự án đầu tư từ việc chuyển đổi loại hình doanh nghiệp, chuyển đổi chủ sở hữu, chia, tách, sáp nhập, hợp nhất có trách nhiệm thực hiện nghĩa vụ nộp thuế thu nhập doanh nghiệp (kể cả tiền phạt nếu có), đồng thời được kế thừa các ưu đãi thuế thu nhập doanh nghiệp (kể cả các khoản lỗ chưa được kết chuyển) của doanh nghiệp hoặc dự án đầu tư trước khi chuyển đổi, chia, tách, sáp nhập, hợp nhất nếu tiếp tục đáp ứng các điều kiện ưu đãi thuế thu nhập doanh nghiệp, điều kiện chuyển lỗ theo quy định của pháp luật”.</w:t>
      </w:r>
    </w:p>
    <w:p>
      <w:r>
        <w:t>- Tại điểm c khoản 2 Điều 19 Nghị định số 218/2013/NĐ-CP ngày 26/12/2013 của Chính phủ quy định điều kiện áp dụng ưu đãi thuế TNDN:</w:t>
      </w:r>
    </w:p>
    <w:p>
      <w:r>
        <w:t>“2. Không áp dụng ưu đãi thuế thu nhập doanh nghiệp quy định tại Khoản 1, Khoản 4 Điều 4 và Điều 15, Điều 16 Nghị định này và không áp dụng thuế suất 20% quy định tại Khoản 2 Điều 10 Nghị định này đối với các khoản thu nhập sau:...</w:t>
      </w:r>
    </w:p>
    <w:p>
      <w:r>
        <w:t>c) Thu nhập từ kinh doanh dịch vụ thuộc diện chịu thuế tiêu thụ đặc biệt theo quy định của Luật thuế Tiêu thụ đặc biệt;”</w:t>
      </w:r>
    </w:p>
    <w:p>
      <w:r>
        <w:t>- Tại khoản 3 Điều 18 Thông tư số 78/2014/TT-BTC ngày 18/6/2014 của Bộ Tài chính hướng dẫn:</w:t>
      </w:r>
    </w:p>
    <w:p>
      <w:r>
        <w:t>“Điều 18. Điều kiện áp dụng ưu đãi thuế thu nhập doanh nghiệp</w:t>
      </w:r>
    </w:p>
    <w:p>
      <w:r>
        <w:t>...3. Không áp dụng ưu đãi thuế thu nhập doanh nghiệp và áp dụng thuế suất 20% (bao gồm cả doanh nghiệp thuộc diện áp dụng thuế suất 20% theo quy định tại Khoản 2 Điều 11 Thông tư này) đối với các khoản thu nhập sau: ...c) Thu nhập từ kinh doanh dịch vụ thuộc diện chịu thuế tiêu thụ đặc biệt theo quy định của Luật Thuế tiêu thụ đặc biệt;...”</w:t>
      </w:r>
    </w:p>
    <w:p>
      <w:r>
        <w:t>- Tại khoản 2, khoản 3 và khoản 4 Điều 15 Luật Đầu tư số 67/2014/QH13 ngày 26/11/2014 có hiệu lực thi hành (ngày 01/7/2015) quy định:</w:t>
      </w:r>
    </w:p>
    <w:p>
      <w:r>
        <w:t>“Điều 15. Hình thức và đối tượng áp dụng ưu đãi đầu tư</w:t>
      </w:r>
    </w:p>
    <w:p>
      <w:r>
        <w:t>2. Đối tượng được hưởng ưu đãi đầu tư:</w:t>
      </w:r>
    </w:p>
    <w:p>
      <w:r>
        <w:t>a) Dự án đầu tư thuộc ngành, nghề ưu đãi đầu tư theo quy định tại khoản 1 Điều 16 của Luật này;</w:t>
      </w:r>
    </w:p>
    <w:p>
      <w:r>
        <w:t>b) Dự án đầu tư tại địa bàn ưu đãi đầu tư theo quy định tại khoản 2 Điều 16 của Luật này;</w:t>
      </w:r>
    </w:p>
    <w:p>
      <w:r>
        <w:t>c) Dự án đầu tư có quy mô vốn từ 6.000 tỷ đồng trở lên, thực hiện giải ngân tối thiểu 6.000 tỷ đồng trong thời hạn 03 năm kể từ ngày được cấp Giấy chứng nhận đăng ký đầu tư hoặc quyết định chủ trương đầu tư;</w:t>
      </w:r>
    </w:p>
    <w:p>
      <w:r>
        <w:t>d) Dự án đầu tư tại vùng nông thôn sử dụng từ 500 lao động trở lên;</w:t>
      </w:r>
    </w:p>
    <w:p>
      <w:r>
        <w:t>đ) Doanh nghiệp công nghệ cao, doanh nghiệp khoa học và công nghệ, tổ chức khoa học và công nghệ.</w:t>
      </w:r>
    </w:p>
    <w:p>
      <w:r>
        <w:t>3. Ưu đãi đầu tư được áp dụng đối với dự án đầu tư mới và dự án đầu tư mở rộng. Mức ưu đãi cụ thể đối với từng loại ưu đãi đầu tư được áp dụng theo quy định của pháp luật về thuế và pháp luật về đất đai.</w:t>
      </w:r>
    </w:p>
    <w:p>
      <w:r>
        <w:t>4. Ưu đãi đầu tư đối với các đối tượng quy định tại các điểm b, c và d khoản 2 Điều này không áp dụng đối với dự án đầu tư khai thác khoáng sản; sản xuất, kinh doanh hàng hóa, dịch vụ thuộc đối tượng chịu thuế tiêu thụ đặc biệt theo quy định của Luật thuế tiêu thụ đặc biệt, trừ sản xuất ô tô.”</w:t>
      </w:r>
    </w:p>
    <w:p>
      <w:r>
        <w:t>- Tại khoản 1 Điều 2 Thông tư số 83/2014/TT-BTC ngày 17/6/2016 của Bộ Tài chính quy định đối tượng áp dụng:</w:t>
      </w:r>
    </w:p>
    <w:p>
      <w:r>
        <w:t>“Điều 2. Đối tượng áp dụng</w:t>
      </w:r>
    </w:p>
    <w:p>
      <w:r>
        <w:t>1. Dự án đầu tư, doanh nghiệp và tổ chức quy định tại khoản 2, khoản 3, khoản 4 Điều 15 Luật đầu tư số 67/2014/QH13 và Điều 16 Nghị định số 118/2015/NĐ-CP.”</w:t>
      </w:r>
    </w:p>
    <w:p>
      <w:r>
        <w:t>-Tại khoản 1 và khoản 3 Điều 156 Luật Ban hành văn bản quy phạm pháp luật quy định nguyên tắc áp dụng văn bản.</w:t>
      </w:r>
    </w:p>
    <w:p>
      <w:r>
        <w:t>“1. Văn bản quy phạm pháp luật được áp dụng từ thời điểm bắt đầu có hiệu lực. Văn bản quy phạm pháp luật được áp dụng đối với hành vi xảy ra tại thời điểm mà văn bản đó đang có hiệu lực. Trong trường hợp quy định của văn bản quy phạm pháp luật có hiệu lực trở về trước thì áp dụng theo quy định đó.</w:t>
      </w:r>
    </w:p>
    <w:p>
      <w:r>
        <w:t>...</w:t>
      </w:r>
    </w:p>
    <w:p>
      <w:r>
        <w:t>3. Trong trường hợp các văn bản quy phạm pháp luật do cùng một cơ quan ban hành có quy định khác nhau về cùng một vấn đề thì áp dụng quy định của văn bản quy phạm pháp luật ban hành sau.”</w:t>
      </w:r>
    </w:p>
    <w:p>
      <w:r>
        <w:t>- Căn cứ quy định nêu trên, trường hợp Công ty thực hiện dự án đầu tư trên cơ sở mua lại dự án đầu tư mà sau khi chuyển đổi sở hữu có đầu tư mở rộng nếu đáp ứng một trong ba tiêu chí quy định tại khoản 4 Điều 10 Thông tư số 96/2015/TT-BTC ngày 22/6/2015 của Bộ Tài chính và các điều kiện ưu đãi thuế thu nhập doanh nghiệp thì phần thu nhập tăng thêm do hoạt động đầu tư mở rộng được hưởng ưu đãi theo quy định.</w:t>
      </w:r>
    </w:p>
    <w:p>
      <w:r>
        <w:t>- Về ưu đãi thuế TNDN đối với dự án sản xuất hàng hóa chịu thuế tiêu thụ đặc biệt: Trường hợp dự án đầu tư mở rộng của Công ty TNHH nhà máy Bia Heineken Việt Nam - Vũng Tàu có hoạt động sản xuất hàng hóa chịu thuế TTĐB được cấp giấy chứng nhận đầu tư sau ngày 01/7/2015 (ngày Luật Đầu tư có hiệu lực thi hành) thì không được hưởng ưu đãi thuế TNDN đối với phần thu nhập tăng thêm từ dự án đầu tư mở rộng đối với thu nhập từ hoạt động sản xuất hàng hóa chịu thuế TTĐB.</w:t>
      </w:r>
    </w:p>
    <w:p>
      <w:r>
        <w:t>Đề nghị Cục Thuế tỉnh Bà Rịa - Vũng Tàu căn cứ quy định của pháp luật, tình hình thực tế tại doanh nghiệp để hướng dẫn doanh nghiệp thực hiện theo quy định./.</w:t>
      </w:r>
    </w:p>
    <w:p>
      <w:r>
        <w:t>Nơi nhận:</w:t>
      </w:r>
    </w:p>
    <w:p>
      <w:r>
        <w:t>- Như trên;</w:t>
      </w:r>
    </w:p>
    <w:p>
      <w:r>
        <w:t>- Các Vụ: CST, PC-BTC;</w:t>
      </w:r>
    </w:p>
    <w:p>
      <w:r>
        <w:t>- Vụ PC (TCT);</w:t>
      </w:r>
    </w:p>
    <w:p>
      <w:r>
        <w:t>- Website TCT;</w:t>
      </w:r>
    </w:p>
    <w:p>
      <w:r>
        <w:t>- Lưu: VT, CS (3b).</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