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5107/CT-CS năm 2025 về Chính sách thuế thu nhập cá nhân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5107/CT-CS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5107/CT-CS</w:t>
      </w:r>
    </w:p>
    <w:p>
      <w:r>
        <w:t>V/v Chính sách thuế TNCN</w:t>
      </w:r>
    </w:p>
    <w:p>
      <w:r>
        <w:t>Hà Nội, ngày 12 tháng 11 năm 2025</w:t>
      </w:r>
    </w:p>
    <w:p>
      <w:r>
        <w:t>Kính gửi:  Ông Vương Tiến Thông</w:t>
      </w:r>
    </w:p>
    <w:p>
      <w:r>
        <w:t>Cục Thuế nhận được đơn phản ánh kiến nghị mã số 1757195002847 của độc giả Vương Tiến Thông liên quan đến chính sách thuế thu nhập cá nhân (TNCN) tại Thông tư 111/2013/TT-BTC ngày 15/8/2013 của Bộ Tài chính. Vấn đề này, Cục Thuế có ý kiến như sau:</w:t>
      </w:r>
    </w:p>
    <w:p>
      <w:r>
        <w:t>Căn cứ khoản 4 Điều 2 Thông tư số 111/2013/TT-BTC ngày 15/8/2013 của Bộ Tài chính, sửa đổi, bổ sung tại Điều 4 Thông tư 25/2018/TT-BTC ngày 16/3/2018 của Bộ Tài chính quy định các khoản thu nhập chịu thuế thu nhập cá nhân trong đó bao gồm thu nhập từ chuyển nhượng vốn.</w:t>
      </w:r>
    </w:p>
    <w:p>
      <w:r>
        <w:t>Căn cứ điểm b.2) khoản 2 Điều 11 Thông tư số 111/2013/TT-BTC ngày 15/8/2013 của Bộ Tài chính quy định về căn cứ tính thuế đối với thu nhập từ chuyển nhượng vốn.</w:t>
      </w:r>
    </w:p>
    <w:p>
      <w:r>
        <w:t>Pháp luật thuế thu nhập cá nhân hiện hành đã có quy định về thu nhập từ chuyển nhượng vốn, đảm bảo tính khả thi, phù hợp với điều kiện quản lý thuế trong thực tiễn. Việc áp dụng thuế suất 0,1% trên giá trị chuyển nhượng được xem là phương án thu thuận tiện, dễ thực hiện và phù hợp với điều kiện hạ tầng quản lý dữ liệu của thị trường chứng khoán, đảm bảo nghĩa vụ thuế được thực hiện đầy đủ, minh bạch.</w:t>
      </w:r>
    </w:p>
    <w:p>
      <w:r>
        <w:t>Cục Thuế xin được thông báo để độc giả được biết và ghi nhận ý kiến tham gia của độc giả để nghiên cứu, hoàn thiện trong quá trình xây dựng văn bản quy phạm pháp luật về chính sách thuế thu nhập cá nhân./.</w:t>
      </w:r>
    </w:p>
    <w:p>
      <w:r>
        <w:t>Nơi nhận:</w:t>
      </w:r>
    </w:p>
    <w:p>
      <w:r>
        <w:t>- Như trên;</w:t>
      </w:r>
    </w:p>
    <w:p>
      <w:r>
        <w:t>- Phó CTr Đặng Ngọc Minh (để b/c);</w:t>
      </w:r>
    </w:p>
    <w:p>
      <w:r>
        <w:t>- Ban PC -CT;</w:t>
      </w:r>
    </w:p>
    <w:p>
      <w:r>
        <w:t>- Website CT;</w:t>
      </w:r>
    </w:p>
    <w:p>
      <w:r>
        <w:t>- Lưu: VT, CS (2b).</w:t>
      </w:r>
    </w:p>
    <w:p>
      <w:r>
        <w:t>TL. 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