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5002/BTC-TCNH năm 2023 thanh toán đầy đủ, đúng hạn nợ lãi, gốc trái phiếu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5002/BTC-TCNH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5002/BTC-TCNH</w:t>
      </w:r>
    </w:p>
    <w:p>
      <w:r>
        <w:t>V/v thanh toán đầy đủ, đúng hạn nợ lãi, gốc trái phiếu</w:t>
      </w:r>
    </w:p>
    <w:p>
      <w:r>
        <w:t>Hà Nội, ngày 17 tháng 5 năm 2023</w:t>
      </w:r>
    </w:p>
    <w:p>
      <w:r>
        <w:t>Kính gửi:</w:t>
      </w:r>
    </w:p>
    <w:p>
      <w:r>
        <w:t>Các doanh nghiệp phát hành trái phiếu riêng lẻ có trái phiếu đáo hạn trong năm 2023</w:t>
      </w:r>
    </w:p>
    <w:p>
      <w:r>
        <w:t>Ngày 13/12/2022, Thủ tướng Chính phủ ban hành Công điện số 1163/CĐ-TTg về thị trường trái phiếu doanh nghiệp, trong đó yêu cầu các tổ chức phát hành thực hiện nghĩa vụ hoàn trả gốc, lãi trái phiếu theo đúng cam kết. Thực hiện chỉ đạo của Thủ tướng Chính phủ, để tiếp tục giữ ổn định và phát triển thị trường trái phiếu doanh nghiệp, tiếp theo công văn số 12389/BTC-TCNH ngày 25/11/2022, công văn số 13257/BTC-TCNH ngày 16/12/2022, Bộ Tài chính đề nghị các doanh nghiệp có nghĩa vụ nợ đáo hạn trong năm 2023:</w:t>
      </w:r>
    </w:p>
    <w:p>
      <w:r>
        <w:t>1. Ưu tiên sử dụng mọi nguồn lực của doanh nghiệp để thanh toán nợ gốc, lãi trái phiếu đến hạn cho nhà đầu tư theo đúng cam kết. Trường hợp có khó khăn trong việc cân đối nguồn thực hiện chi trả, doanh nghiệp phát hành chủ động đàm phán với nhà đầu tư để xem xét có các biện pháp hài hòa, hợp lý, hiệu quả để cơ cấu lại các khoản nợ trái phiếu, phương thức thanh toán phù hợp với tình hình thực tế và theo đúng quy định của pháp luật, bao gồm cả việc thanh toán bằng các tài sản khác và kéo dài kỳ hạn theo Nghị định số 08/2023/NĐ-CP ngày 5/3/2023 của Chính phủ, đảm bảo quyền, lợi ích hợp pháp của nhà đầu tư, không gây mất trật tự xã hội.</w:t>
      </w:r>
    </w:p>
    <w:p>
      <w:r>
        <w:t>2. Tuân thủ chế độ công bố thông tin về phát hành trái phiếu doanh nghiệp riêng lẻ theo quy định tại Nghị định số 153/2020/NĐ-CP ngày 31/12/2020 và Nghị định số 65/2022/NĐ-CP ngày 16/9/2022 của Chính phủ và các văn bản hướng dẫn. Các hành vi vi phạm tùy theo tính chất và mức độ sẽ bị xử lý nghiêm theo quy định của pháp luật.</w:t>
      </w:r>
    </w:p>
    <w:p>
      <w:r>
        <w:t>3. Tiếp tục chủ động công bố thông tin, tình hình tài chính và hoạt động của doanh nghiệp để nhà đầu tư có đầy đủ thông tin chính thông về tình hình tài chính của doanh nghiệp.</w:t>
      </w:r>
    </w:p>
    <w:p>
      <w:r>
        <w:t>Đề nghị các doanh nghiệp triển khai thực hiện, đảm bảo tuân thủ đúng quy định của pháp luật./.</w:t>
      </w:r>
    </w:p>
    <w:p>
      <w:r>
        <w:t>Nơi nhận:</w:t>
      </w:r>
    </w:p>
    <w:p>
      <w:r>
        <w:t>- Như trên;</w:t>
      </w:r>
    </w:p>
    <w:p>
      <w:r>
        <w:t>- Bộ trưởng Hồ Đức Phớc (để b/c);</w:t>
      </w:r>
    </w:p>
    <w:p>
      <w:r>
        <w:t>- Thứ trưởng Nguyễn Đức Chi (để b/c);</w:t>
      </w:r>
    </w:p>
    <w:p>
      <w:r>
        <w:t>- Sở GDCK Hà Nội (để phối hợp thông báo; đăng tải trên Chuyên trang thông tin về trái phiếu doanh nghiệp)</w:t>
      </w:r>
    </w:p>
    <w:p>
      <w:r>
        <w:t>- Lưu VT, TCNH (260b)</w:t>
      </w:r>
    </w:p>
    <w:p>
      <w:r>
        <w:t>TL. BỘ TRƯỞNG</w:t>
      </w:r>
    </w:p>
    <w:p>
      <w:r>
        <w:t>KT. VỤ TRƯỞNG VỤ TÀI CHÍNH CÁC NGÂN HÀNG VÀ TỔ CHỨC TÀI CHÍNH</w:t>
      </w:r>
    </w:p>
    <w:p>
      <w:r>
        <w:t>PHÓ VỤ TRƯỞNG</w:t>
      </w:r>
    </w:p>
    <w:p>
      <w:r>
        <w:t>Nguyễn Hoàng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