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4991/TCT-CS năm 2024 về Chính sách thuế đối với giảm giá hàng bán và chiết khấu thương mại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4991/TCT-CS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4991/TCT-CS</w:t>
      </w:r>
    </w:p>
    <w:p>
      <w:r>
        <w:t>V/v chính sách thuế</w:t>
      </w:r>
    </w:p>
    <w:p>
      <w:r>
        <w:t>Hà Nội, ngày 05 tháng 11 năm 2024</w:t>
      </w:r>
    </w:p>
    <w:p>
      <w:r>
        <w:t>Kính gửi:    Cục Thu ế  tỉnh Bà Rịa Vũng Tàu</w:t>
      </w:r>
    </w:p>
    <w:p>
      <w:r>
        <w:t>Tổng cục Thuế nhận được công văn số 17260/CTBRV-TTKT2 ngày 5/9/2024 của Cục Thuế tỉnh Bà Rịa Vũng Tàu và công văn số 9271/VHGS-CV ngày 27/9/2024 của Công ty CP VHG Styles Việt Nam (sau đây gọi tắt là Công ty VHGS) về chính sách thuế đối với giảm giá hàng bán và chiết khấu thương mại. Về vấn đề này, Tổng cục Thuế có ý kiến như sau:</w:t>
      </w:r>
    </w:p>
    <w:p>
      <w:r>
        <w:t>1. Về chính sách thuế GTGT</w:t>
      </w:r>
    </w:p>
    <w:p>
      <w:r>
        <w:t>- Tại Khoản 22 Điều 7 Thông tư 219/2013/TT-BTC ngày 31/12/2013 của Bộ Tài Chính hướng dẫn giá tính thuế quy định:</w:t>
      </w:r>
    </w:p>
    <w:p>
      <w:r>
        <w:t>“22.     Giá tính thuế đối với các loại hàng hóa, dịch vụ quy định từ khoản 1 đến khoản 21 Điều này bao gồm cả khoản phụ thu và phí thu thêm ngoài giá hàng hóa, dịch vụ mà cơ sở kinh doanh được hưởng.</w:t>
      </w:r>
    </w:p>
    <w:p>
      <w:r>
        <w:t>Trường hợp cơ sở kinh doanh áp dụng hình thức chiết khấu thương mại dành cho khách hàng (nếu có) thì giá tính thuế GTGT là giá bán đã chiết khấu thương mại dành cho khách hàng. Trường hợp việc chiết khấu thương mại căn cứ vào số lượng, doanh số hàng hóa, dịch vụ thì số tiền chiết khấu của hàng hóa đã bán được tính điều chỉnh trên hóa đơn bán hàng hóa, dịch vụ của lần mua cuối cùng hoặc kỳ tiếp sau. Trường hợp số tiền chiết khấu được lập khi kết thúc chương trình (kỳ) chiết khấu hàng bán thì được lập hóa đơn điều chỉnh kèm bảng kê các số hóa đơn cần điều chỉnh, số tiền, tiền thuế điều chỉnh. Căn cứ vào hóa đơn điều chỉnh, bên bán và bên mua kê khai điều chỉnh doanh thu mua, bán, thuế đầu ra, đầu vào...”.</w:t>
      </w:r>
    </w:p>
    <w:p>
      <w:r>
        <w:t>- Tại Khoản 3, Điều 20, Thông tư số 39/2014/TT-BTC ngày 31/3/2014 của Bộ Tài chính hướng dẫn xử lý trong trường hợp hóa đơn đã lập và giao cho người mua, đã giao hàng hóa, cung ứng dịch vụ, người bán và người mua đã kê khai thuế, sau đó phát hiện sai sót:</w:t>
      </w:r>
    </w:p>
    <w:p>
      <w:r>
        <w:t>“3. Trường hợp hóa đơn đã lập và giao cho người mua, đã giao hàng hóa, cung ứng dịch vụ, người bán và người mua đã kê khai thuế, sau đó phát hiện sai sót thì người bán và người mua phải lập biên bản hoặc có thoả thuận bằng văn bản ghi rõ sai sót, đồng thời người bán lập hóa đơn điều chỉnh sai sót. Hóa đơn ghi rõ điều chỉnh (tăng, giảm) số lượng hàng hóa, giá bán, thuế suất thuế giá trị gia tăng..., tiền thuế giá trị gia tăng cho hóa đơn số..., ký hiệu...Căn cứ vào hóa đơn điều chỉnh, người bán và người mua kê khai điều chỉnh doanh số mua, bán, thuế đầu ra, đầu vào. Hóa đơn điều chỉnh không được ghi số âm (-)”.</w:t>
      </w:r>
    </w:p>
    <w:p>
      <w:r>
        <w:t>- Tại Điểm 2.5 Phụ lục 4 Thông tư 39/2014/TT-BTC ngày 31/3/2014 của Bộ Tài chính quy định về hóa đơn bán hàng hóa, cung ứng dịch vụ hướng dẫn lập hóa đơn đối với một số trường hợp như sau:</w:t>
      </w:r>
    </w:p>
    <w:p>
      <w:r>
        <w:t>“Hàng hóa, dịch vụ áp dụng hình thức chiết khấu thương mại dành cho khách hàng thì trên hóa đơn GTGT ghi giá bán đã chiết khấu thương mại dành cho khách hàng, thuế GTGT, tổng giá thanh toán đã có thuế GTGT. Nếu việc chiết khấu thương mại căn cứ vào số lượng, doanh số hàng hóa, dịch vụ thì số tiền chiết khấu của hàng hóa đã bán được tính điều chỉnh trên hóa đơn bán hàng hóa, dịch vụ của lần mua cuối cùng hoặc kỳ tiếp sau. Trường hợp số tiền chiết khấu được lập khi kết thúc chương trình (kỳ) chiết khấu hàng bán thì được lập hóa đơn điều chỉnh kèm bảng kê các số hóa đơn cần điều chỉnh, số tiền, tiền thuế điều chỉnh. Căn cứ vào hóa đơn điều chỉnh, bên bán và bên mua kê khai điều chỉnh doanh số mua, bán, thuế đầu ra, đầu vào...”.</w:t>
      </w:r>
    </w:p>
    <w:p>
      <w:r>
        <w:t>- Tại Tiết đ Khoản 6 Điều 10 Nghị định số 123/2020/NĐ-CP ngày 19/10/2020 của Chính phủ quy định về hóa đơn và chứng từ:</w:t>
      </w:r>
    </w:p>
    <w:p>
      <w:r>
        <w:t>“đ) Trường hợp cơ sở kinh doanh áp dụng hình thức chiết khấu thương mại dành cho khách hàng hoặc khuyến mại theo quy định của pháp luật thì phải thể hiện rõ khoản chiết khấu thương mại, khuyến mại trên hóa đơn. Việc xác định giá tính thuế giá trị gia tăng (thành tiền chưa có thuế giá trị gia tăng) trong trường hợp áp dụng chiết khấu thương mại dành cho khách hàng hoặc khuyến mại thực hiện theo quy định của pháp luật thuế giá trị gia tăng”.</w:t>
      </w:r>
    </w:p>
    <w:p>
      <w:r>
        <w:t>- Tại Khoản 1 Điều 7 Thông tư số 78/2021/TT-BTC ngày 17/9/2021 của Bộ Tài chính hướng dẫn về một số điều của Luật Quản lý thuế và Nghị định số 123/2020/NĐ-CP ngày 19/10/2020 của Chính phủ quy định về hóa đơn, chứng từ quy định:</w:t>
      </w:r>
    </w:p>
    <w:p>
      <w:r>
        <w:t>“Điều 7. Xử lý hóa đơn điện tử, bảng tổng hợp dữ liệu hóa đơn điện tử đã gửi cơ quan thuế có sai sót trong một số trường hợp:</w:t>
      </w:r>
    </w:p>
    <w:p>
      <w:r>
        <w:t>1. Đối với hóa đơn điện tử:</w:t>
      </w:r>
    </w:p>
    <w:p>
      <w:r>
        <w:t>e) Riêng đối với nội dung về giá trị trên hóa đơn có sai sót thì: điều chỉnh tăng (ghi dấu dương), điều chỉnh giảm (ghi dấu âm) đúng với thực tế điều chỉnh”.</w:t>
      </w:r>
    </w:p>
    <w:p>
      <w:r>
        <w:t>2. Về chính sách thuế TNDN</w:t>
      </w:r>
    </w:p>
    <w:p>
      <w:r>
        <w:t>- Căn cứ khoản 1 Điều 81 Thông tư 200/2014/TT-BTC ngày 22/12/2014 của Bộ Tài chính quy định giảm giá hàng bán là khoản giảm trừ cho người mua do sản phẩm, hàng hoá kém, mất phẩm chất hay không đúng quy cách theo quy định trong hợp đồng kinh tế.</w:t>
      </w:r>
    </w:p>
    <w:p>
      <w:r>
        <w:t>- Tại Khoản 1 và Khoản 2 Điều 81 Thông tư 200/2014/TT-BTC nêu trên quy định:</w:t>
      </w:r>
    </w:p>
    <w:p>
      <w:r>
        <w:t>“Điều 81. Tài khoản 521 - Các khoản giảm trừ doanh thu:</w:t>
      </w:r>
    </w:p>
    <w:p>
      <w:r>
        <w:t>1. Nguyên tắc kế toán</w:t>
      </w:r>
    </w:p>
    <w:p>
      <w:r>
        <w:t>…</w:t>
      </w:r>
    </w:p>
    <w:p>
      <w:r>
        <w:t>b) Việc điều chỉnh giảm doanh thu được thực hiện như sau:</w:t>
      </w:r>
    </w:p>
    <w:p>
      <w:r>
        <w:t>- Khoản chiết khấu thương mại, giảm giá hàng bán, hàng hóa bị trả lại phát sinh cùng kỳ tiêu thụ sản phẩm, hàng hóa dịch vụ được điều chỉnh giảm doanh thu của kỳ phát sinh;</w:t>
      </w:r>
    </w:p>
    <w:p>
      <w:r>
        <w:t>- Trường hợp sản phẩm, hàng hóa, dịch vụ đã tiêu thụ từ các kỳ trước, đến kỳ sau mới phát sinh chiết khấu thương mại, giảm giá hàng bán hoặc hàng bán bị trả lại thì doanh nghiệp được ghi giảm doanh thu theo nguyên tắc:</w:t>
      </w:r>
    </w:p>
    <w:p>
      <w:r>
        <w:t>+ Nếu sản phẩm, hàng hóa, dịch vụ đã tiêu thụ từ các kỳ trước, đến kỳ sau phải giảm giá, phải chiết khấu thương mại, bị trả lại những phát sinh trước thời điểm phát hành Báo cáo tài chính, kế toán phải coi đây là một sự kiện cần điều chỉnh phát sinh sau ngày lập Bảng cân đối kế toán và ghi giảm doanh thu trên Báo cáo tài chính của kỳ lập báo cáo (kỳ trước)</w:t>
      </w:r>
    </w:p>
    <w:p>
      <w:r>
        <w:t>+ Trường hợp sản phẩm, hàng hóa, dịch vụ phải giảm giá, phải chiết khấu thương mại, bị trả lại sau thời điểm phát hành Báo cáo tài chính thì doanh nghiệp ghi giảm doanh thu của kỳ phát sinh (kỳ sau)</w:t>
      </w:r>
    </w:p>
    <w:p>
      <w:r>
        <w:t>c) Chiết khấu thương mại phải trả là khoản doanh nghiệp bán giảm giá niêm yết cho khách hàng mua hàng với khối lượng lớn. Bên bán hàng thực hiện kế toán chiết khấu thương mại theo những nguyên tắc sau:</w:t>
      </w:r>
    </w:p>
    <w:p>
      <w:r>
        <w:t>- Kế toán phải theo dõi riêng khoản chiết khấu thương mại mà doanh nghiệp chi trả cho người mua nhưng chưa được phản ánh là khoản giảm trừ số tiền phải thanh toán trên hóa đơn. Trường hợp này, bên bán ghi nhận doanh thu ban đầu theo giá chưa trừ chiết khấu thương mại (doanh thu gộp). Khoản chiết khấu thương mại cần phải theo dõi riêng trên tài khoản này thường phát sinh trong các trường hợp như:</w:t>
      </w:r>
    </w:p>
    <w:p>
      <w:r>
        <w:t>+ Số chiết khấu thương mại người mua được hưởng lớn hơn số tiền bán hàng được ghi trên hóa đơn lần cuối cùng. Trường hợp này có thể phát sinh do người mua hàng nhiều lần mới đạt được lượng hàng mua được hưởng chiết khấu và khoản chiết khấu thương mại chỉ được xác định trong lần mua cuối cùng.</w:t>
      </w:r>
    </w:p>
    <w:p>
      <w:r>
        <w:t>- Tại Điều 5 Thông tư số 78/2014/TT-BTC ngày 18/6/2014 của Bộ Tài chính hướng dẫn về thuế TNDN quy định:</w:t>
      </w:r>
    </w:p>
    <w:p>
      <w:r>
        <w:t>“Điều 5. Doanh thu</w:t>
      </w:r>
    </w:p>
    <w:p>
      <w:r>
        <w:t>1.     Doanh thu để tính thu nhập chịu thuế được xác định như sau:</w:t>
      </w:r>
    </w:p>
    <w:p>
      <w:r>
        <w:t>Doanh thu để tính thu nhập chịu thuế là toàn bộ tiền bán hàng hóa, tiền gia công, tiền cung cấp dịch vụ bao gồm cả khoản trợ giá, phụ thu, phụ trội mà doanh nghiệp được hưởng không phân biệt đã thu được tiền hay chưa thu được tiền”.</w:t>
      </w:r>
    </w:p>
    <w:p>
      <w:r>
        <w:t>- Tại Khoản 2 Điều 3 Thông tư số 96/2015/TT-BTC ngày 22/6/2015 của Bộ Tài chính sửa đổi, bổ sung Khoản   2   Điều 5 Thông tư số 78/2014/TT-BTC như sau:</w:t>
      </w:r>
    </w:p>
    <w:p>
      <w:r>
        <w:t>“2.     Thời điểm xác định doanh thu để tính thu nhập chịu thuế được xác định như sau:</w:t>
      </w:r>
    </w:p>
    <w:p>
      <w:r>
        <w:t>a) Đối với hoạt động bán hàng hóa là thời điểm chuyển giao quyền sở hữu, quyền sử dụng hàng hóa cho người mua”.</w:t>
      </w:r>
    </w:p>
    <w:p>
      <w:r>
        <w:t>Căn cứ quy định nêu trên, về nguyên tắc việc chiết khấu thương mại căn cứ vào số lượng, doanh số hàng hóa, dịch vụ thì số tiền chiết khấu của hàng hóa đã bán được tính điều chỉnh trên hóa đơn bán hàng hóa, dịch vụ của lần mua cuối cùng hoặc kỳ tiếp sau. Trường hợp số tiền chiết khấu được lập khi kết thúc chương trình (kỳ) chiết khấu hàng bán thì được lập hóa đơn điều chỉnh kèm bảng kê các số hóa đơn cần điều chỉnh, số tiền, tiền thuế điều chỉnh. Căn cứ vào hóa đơn điều chỉnh, bên bán và bên mua kê khai điều chỉnh doanh thu, tiền thuế tương ứng.</w:t>
      </w:r>
    </w:p>
    <w:p>
      <w:r>
        <w:t>Do đó, trường hợp Công ty VHGS phát sinh khoản giảm giá hàng bán và chiết khấu thương mại theo thỏa thuận tại Hợp đồng nguyên tắc, phụ lục hợp đồng và các Hợp đồng mua bán hàng hóa được ký kết giữa Công ty VHGS và Công ty Mordern Fittings Inc, Công ty có đầy đủ hồ sơ chứng từ và đảm bảo tính pháp lý, tính chính xác đối với các tài liệu chứng minh cho việc thực hiện giảm giá hàng bán và chiết khấu trên thì Công ty VHGS lập hóa đơn điều chỉnh theo quy định pháp luật về hóa đơn bán hàng hóa. Căn cứ hóa đơn điều chỉnh đã lập, Công ty VHGS thực hiện kê khai điều chỉnh doanh thu bán hàng theo quy định.</w:t>
      </w:r>
    </w:p>
    <w:p>
      <w:r>
        <w:t>Tổng cục Thuế trả lời để Cục Thuế tỉnh Bà Rịa Vũng Tàu biết và đề nghị Cục Thuế căn cứ tình hình thực tế của doanh nghiệp và hồ sơ, tài liệu, chứng từ do Công ty VHGS cung cấp hướng dẫn đơn vị thực hiện theo quy định./.</w:t>
      </w:r>
    </w:p>
    <w:p>
      <w:r>
        <w:t>Nơi nhận:</w:t>
      </w:r>
    </w:p>
    <w:p>
      <w:r>
        <w:t>- Như trên;</w:t>
      </w:r>
    </w:p>
    <w:p>
      <w:r>
        <w:t>- PTCTr Đặng Ngọc Minh (để b/c);</w:t>
      </w:r>
    </w:p>
    <w:p>
      <w:r>
        <w:t>- Công ty CP VHG Styes Việt Nam (Đ/c: Lô 21, Đường D.02, KCN Châu Đức, xã Nghĩa Thành, huyện Châu Đức, tỉnh Bà Rịa Vũng Tàu);</w:t>
      </w:r>
    </w:p>
    <w:p>
      <w:r>
        <w:t>- Các đơn vị: PC, KK;</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