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4979/BNN-LN năm 2024 thực hiện chính sách đầu tư trong lâm nghiệp và trồng rừng thay thế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4979/BNN-LN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4979/BNN-LN</w:t>
      </w:r>
    </w:p>
    <w:p>
      <w:r>
        <w:t>V/v thực hiện chính sách đầu tư trong lâm nghiệp và trồng rừng thay thế</w:t>
      </w:r>
    </w:p>
    <w:p>
      <w:r>
        <w:t>Hà Nội, ngày 15 tháng 7 năm 2024</w:t>
      </w:r>
    </w:p>
    <w:p>
      <w:r>
        <w:t>Kính gửi:  Ủy ban nhân dân các tỉnh, Thành phố trực thuộc trung ương</w:t>
      </w:r>
    </w:p>
    <w:p>
      <w:r>
        <w:t>Để triển khai thực hiện hiệu quả các quy định của Nghị định số 58/2024/NĐ-CP ngày 24/5/2024 của Chính phủ về một số chính sách đầu tư trong lâm nghiệp, chính sách chi trả dịch vụ môi trường rừng, công tác trồng rừng thay thế theo Thông tư số 22/2023/TT-BNNPTNT ngày 15/12/2023 của Bộ trưởng Bộ Nông nghiệp và Phát triển nông thôn sửa đổi, bổ sung một số điều của các Thông tư trong lĩnh vực lâm nghiệp; Bộ Nông nghiệp và Phát triển nông thôn đề nghị Ủy ban nhân dân các tỉnh, thành phố trực thuộc trung ương chỉ đạo, triển khai các nội dung sau:</w:t>
      </w:r>
    </w:p>
    <w:p>
      <w:r>
        <w:t>1.  Chỉ đạo, tổ chức triển khai có hiệu quả Nghị định số 58/2024/NĐ-CP ngày 24/5/2024 của Chính phủ, văn bản số 3882/BNN-LN ngày 30/5/2024 của Bộ Nông nghiệp và PTNT, trong đó lưu ý:</w:t>
      </w:r>
    </w:p>
    <w:p>
      <w:r>
        <w:t>a) Huy động, bố trí các nguồn lực để triển khai hiệu quả chính sách; rà soát, cân đối, bố trí ngân sách địa phương; quản lý và sử dụng nguồn ngân sách, nguồn chi trả dịch vụ môi trường rừng để thực hiện đầu tư, hỗ trợ đầu tư bảo vệ rừng đảm bảo hiệu quả, theo quy định của Nghị định số 58/2024/NĐ-CP, Nghị định số 156/2018/NĐ-CP ngày 16/11/2018 của Chính phủ quy định chi tiết thi hành một số điều của Luật Lâm nghiệp, theo đúng quy định của pháp luật.</w:t>
      </w:r>
    </w:p>
    <w:p>
      <w:r>
        <w:t>b) Tham mưu triển khai các Chương trình, dự án, hoạt động theo mức đầu tư, hỗ trợ đầu tư của Nghị định số 58/2024/NĐ-CP; trường hợp có quy định cụ thể, UBND tỉnh chỉ đạo các đơn vị liên quan xây dựng, trình Hội đồng nhân dân tỉnh quyết định mức đầu tư, hỗ trợ đầu tư bảo vệ và phát triển rừng phù hợp với điều kiện kinh tế - xã hội của địa phương.</w:t>
      </w:r>
    </w:p>
    <w:p>
      <w:r>
        <w:t>2.  Chỉ đạo, tổ chức trồng rừng thay thế trên địa bàn theo Thông tư số 22/2023/TT-BNNPTNT và các văn bản số 9471/BNN-LN ngày 26/12/2023, văn bản số 2874/BNN-LN ngày 22/4/2024 của Bộ Nông nghiệp và PTNT, trong đó, tiếp tục chỉ đạo, khẩn trương triển khai ngay một số nhiệm vụ trọng tâm:</w:t>
      </w:r>
    </w:p>
    <w:p>
      <w:r>
        <w:t>a) Rà soát diện tích đất quy hoạch cho rừng đặc dụng, rừng phòng hộ, rừng sản xuất của tỉnh để thực hiện trồng rừng thay thế khi địa phương còn quỹ đất; chỉ đạo việc trồng rừng thay thế trong thời gian 12 tháng kể từ khi chủ dự án nộp tiền về Quỹ Bảo vệ và Phát triển rừng cấp tỉnh; tổ chức thực hiện trồng rừng thay thế tại địa phương đối với kinh phí chủ dự án đã nộp, không để tồn đọng quỹ.</w:t>
      </w:r>
    </w:p>
    <w:p>
      <w:r>
        <w:t>b) Đối với kinh phí trồng rừng thay thế chủ dự án đã nộp vào Quỹ BV&amp;PTR cấp tỉnh nhưng chưa có kế hoạch, nội dung chi, chưa sử dụng trước ngày Thông tư số 22/2023/TT-BNNPTNT có hiệu lực thi hành, khẩn trương xử lý dứt điểm, tổ chức trồng rừng thay thế theo quy định, đảm bảo diện tích trồng rừng thay thế không thấp hơn diện tích do các chủ dự án nộp tiền. Tổng hợp báo cáo Bộ Nông nghiệp và PTNT trước ngày 30/8/2024.</w:t>
      </w:r>
    </w:p>
    <w:p>
      <w:r>
        <w:t>Bộ Nông nghiệp và Phát triển nông thôn đề nghị Ủy ban nhân dân các tỉnh, thành phố trực thuộc Trung ương chỉ đạo tổ chức, thực hiện./.</w:t>
      </w:r>
    </w:p>
    <w:p>
      <w:r>
        <w:t>Nơi nhận:</w:t>
      </w:r>
    </w:p>
    <w:p>
      <w:r>
        <w:t>- Như trên;</w:t>
      </w:r>
    </w:p>
    <w:p>
      <w:r>
        <w:t>- Bộ trưởng (để báo cáo);</w:t>
      </w:r>
    </w:p>
    <w:p>
      <w:r>
        <w:t>- Sở NN&amp;PTNT các tỉnh, tp trực thuộc TW;</w:t>
      </w:r>
    </w:p>
    <w:p>
      <w:r>
        <w:t>- Lưu: VT, LN.</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