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4968/CT-CS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4968/CT-CS</w:t>
      </w:r>
    </w:p>
    <w:p>
      <w:r>
        <w:t>V/v chính sách thuế GTGT</w:t>
      </w:r>
    </w:p>
    <w:p>
      <w:r>
        <w:t>Hà Nội, ngày 05 tháng 11 năm 2025</w:t>
      </w:r>
    </w:p>
    <w:p>
      <w:r>
        <w:t>Kính g ửi:    Thuế tỉnh Quảng Ninh</w:t>
      </w:r>
    </w:p>
    <w:p>
      <w:r>
        <w:t>C ục Thuế nhận được công văn số 300/QNI-QLDN2 ngày 26/7/2025 của Thuế tỉnh Quảng Ninh về chính sách thuế GTGT. Về vấn đề này, Cục Thuế có ý kiến như sau:</w:t>
      </w:r>
    </w:p>
    <w:p>
      <w:r>
        <w:t>Căn c ứ khoản 1 Điều 5 Luật Thuế GTGT số 48/2024/QH15 quy định  đối  tượng không chịu thuế;</w:t>
      </w:r>
    </w:p>
    <w:p>
      <w:r>
        <w:t>Căn c ứ điểm d khoản 2, khoản 3 và khoản 5 Điều 9 Luật Thuế GTGT số 48/2024/QH15 quy định về thuế suất;</w:t>
      </w:r>
    </w:p>
    <w:p>
      <w:r>
        <w:t>Căn c ứ khoản 1 Điều 4 Nghị định số 181/2025/NĐ-CP của Chính phủ quy định về đối tượng không chịu thuế;</w:t>
      </w:r>
    </w:p>
    <w:p>
      <w:r>
        <w:t>Căn c ứ khoản 3 Điều 19 Nghị định số 181/2025/NĐ-CP của Chính phủ quy định về mức thuế suất 5%.</w:t>
      </w:r>
    </w:p>
    <w:p>
      <w:r>
        <w:t>Căn c ứ các quy định nêu trên, trường hợp công ty không trực tiếp trồng rừng mà thu mua gỗ rừng trồng của các  tổ  chức, cá nhân khác, sau đó sản  xuất  (băm, nghiền) thành sản phẩm dăm gỗ để bán ra thì sản phẩm dăm gỗ bán ra ở khâu kinh doanh  thương  mại thuộc đối tượng chịu thuế GTGT với mức thuế suất là 10%.</w:t>
      </w:r>
    </w:p>
    <w:p>
      <w:r>
        <w:t>C ục Thuế trả lời để Thuế tỉnh Quảng Ninh biết./.</w:t>
      </w:r>
    </w:p>
    <w:p>
      <w:r>
        <w:t>Nơi nhận:</w:t>
      </w:r>
    </w:p>
    <w:p>
      <w:r>
        <w:t>- Như trên;</w:t>
      </w:r>
    </w:p>
    <w:p>
      <w:r>
        <w:t>- Phó CT Đ ặng Ngọc Minh (để b/c);</w:t>
      </w:r>
    </w:p>
    <w:p>
      <w:r>
        <w:t>- C ục CST, Vụ PC (BTC);</w:t>
      </w:r>
    </w:p>
    <w:p>
      <w:r>
        <w:t>- Ban PC;</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