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49216/CTHN-TTHT năm 2023 về nghĩa vụ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49216/CTHN-TTHT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49216/CTHN-TTHT</w:t>
      </w:r>
    </w:p>
    <w:p>
      <w:r>
        <w:t>V/v nghĩa vụ thuế đối với nhà thầu nước ngoài</w:t>
      </w:r>
    </w:p>
    <w:p>
      <w:r>
        <w:t>Hà Nội, ngày 10 tháng 7 năm 2023</w:t>
      </w:r>
    </w:p>
    <w:p>
      <w:r>
        <w:t>Kính gửi:  Công ty TNHH Infineon Technologies Việt Nam</w:t>
      </w:r>
    </w:p>
    <w:p>
      <w:r>
        <w:t>(Địa chỉ: Tầng 3, Tòa nhà Imperial Suites, số 1 N1, ngõ 40 phố Vạn Bảo, P. Liễu Giai, Q. Ba Đình, TP. Hà Nội. - MST: 0108694836)</w:t>
      </w:r>
    </w:p>
    <w:p>
      <w:r>
        <w:t>Cục Thuế TP Hà Nội nhận được Công văn 01/2023/IFVN ngày 26/05/2023 của Công ty TNHH Infineon Technologies Việt Nam (sau đây gọi tắt là Công ty) hỏi về nghĩa vụ thuế đối với nhà thầu nước ngoài,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phát sinh tại Việt Nam:</w:t>
      </w:r>
    </w:p>
    <w:p>
      <w:r>
        <w:t>Tại Khoản 1 Điều 1 hướng dẫn đối tượng áp dụng thuế nhà thầu:</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Tại Khoản 1 Điều 6 hướng dẫn đối tượng chịu thuế GTGT:</w:t>
      </w:r>
    </w:p>
    <w:p>
      <w:r>
        <w:t>“1. Dịch vụ hoặc dịch vụ gắn với hàng hóa thuộc đối tượng chịu thuế GTGT do Nhà thầu nước ngoài, Nhà thầu phụ nước ngoài cung cấp trên cơ sở hợp đồng nhà thầu, hợp đồng nhà thầu phụ sử dụng cho sản xuất, kinh doanh và tiêu dùng tại Việt Nam (trừ trường hợp quy định tại Điều 2 Chương I), bao gồm:</w:t>
      </w:r>
    </w:p>
    <w:p>
      <w:r>
        <w:t>- Dịch vụ hoặc dịch vụ gắn với hàng hóa thuộc đối tượng chịu thuế GTGT do Nhà thầu nước ngoài, Nhà thầu phụ nước ngoài cung cấp tại Việt Nam và tiêu dùng tại Việt Nam;</w:t>
      </w:r>
    </w:p>
    <w:p>
      <w:r>
        <w:t>- Dịch vụ hoặc dịch vụ gắn với hàng hóa thuộc đối tượng chịu thuế GTGT do Nhà thầu nước ngoài, Nhà thầu phụ nước ngoài cung cấp ngoài Việt Nam và tiêu dùng tại Việt Nam. ”</w:t>
      </w:r>
    </w:p>
    <w:p>
      <w:r>
        <w:t>Tại Khoản 1 Điều 7 hướng dẫn thu nhập chịu thuế TNDN:</w:t>
      </w:r>
    </w:p>
    <w:p>
      <w:r>
        <w:t>“1. Thu nhập chịu thuế TNDN của Nhà thầu nước ngoài, Nhà thầu phụ nước ngoài là thu nhập phát sinh từ hoạt động cung cấp, phân phối hàng hóa; cung cấp dịch vụ, dịch vụ gắn với hàng hóa tại Việt Nam trên cơ sở hợp đồng nhà thầu, hợp đồng nhà thầu phụ (trừ trường hợp quy định tại Điều 2 Chương I).”</w:t>
      </w:r>
    </w:p>
    <w:p>
      <w:r>
        <w:t>Căn cứ các quy định trên, trường hợp Công ty Infineon Technologies Asia Pacific Pte Ltd (EFAP - Công ty nước ngoài) kinh doanh tại Việt Nam hoặc phát sinh thu nhập tại Việt Nam từ việc phái cử người lao động sang Việt Nam làm việc trên cơ sở hợp đồng, thỏa thuận hoặc cam kết giữa Nhà thầu nước ngoài với Công ty TNHH Infineon Technologies Việt Nam (IFVN - Công ty tại Việt Nam) thì thuộc đối tượng chịu thuế nhà thầu theo quy định tại Điều 1 Thông tư số 103/2014/TT-BTC.</w:t>
      </w:r>
    </w:p>
    <w:p>
      <w:r>
        <w:t>Trong quá trình thực hiện chính sách thuế, trường hợp còn vướng mắc đề nghị đơn vị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TNHH Infineon Technologies Việt Nam được biết và thực hiện./.</w:t>
      </w:r>
    </w:p>
    <w:p>
      <w:r>
        <w:t>Nơi nhận:</w:t>
      </w:r>
    </w:p>
    <w:p>
      <w:r>
        <w:t>- Như trên;</w:t>
      </w:r>
    </w:p>
    <w:p>
      <w:r>
        <w:t>- Phòng NVDTPC;</w:t>
      </w:r>
    </w:p>
    <w:p>
      <w:r>
        <w:t>- Phòng TTKT1;</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