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4871/TCHQ-GSQL năm 2023 về xử lý thuế tiêu thụ đặc biệt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4871/TCHQ-TXNK</w:t>
      </w:r>
    </w:p>
    <w:p>
      <w:r>
        <w:t>V/v xử lý thuế TTĐB hàng hóa nhập khẩu</w:t>
      </w:r>
    </w:p>
    <w:p>
      <w:r>
        <w:t>Hà Nội, ngày 20 tháng 9 năm 2023</w:t>
      </w:r>
    </w:p>
    <w:p>
      <w:r>
        <w:t>Kính gửi:  Cục Hải quan tỉnh Đắk Lắk.</w:t>
      </w:r>
    </w:p>
    <w:p>
      <w:r>
        <w:t>Tổng cục Hải quan nhân được công văn số 924/HQĐL-NV ngày 21/8/2023 của Cục Hải quan tỉnh Đắk Lắk về chính sách thuế tiêu thụ đặc biệt đối với mặt hàng xe ô tô nhập khẩu chạy trong khu vui chơi, giải trí, thể thao. Về vấn đề này, Tổng cục Hải quan có ý kiến như sau:</w:t>
      </w:r>
    </w:p>
    <w:p>
      <w:r>
        <w:t>Căn cứ quy định tại khoản 5 Điều 3 Thông tư số 195/2015/TT-BTC ngày 24/11/2015:  “5. Đối với xe ô tô quy định tại khoản 4 Điều 3 của Luật Thuế tiêu thụ đặc biệt là các loại xe theo thiết kế của nhà sản xuất được sử dụng làm xe cứu thương, xe chở phạm nhân, xe tang lễ; xe kiểm tra, kiểm soát tần số vô tuyến điện; xe bọc thép phóng thang; xe truyền hình lưu động; xe thiết kế vừa có chỗ ngồi, vừa có chỗ đứng chở được từ 24 người trở lên; xe ô tô chạy trong khu vui chơi, giải trí, thể thao không đăng ký lưu hành, không tham gia giao thông và các loại xe chuyên dụng, xe không đăng ký lưu hành, không tham gia giao thông do Bộ Tài chính phối hợp với các Bộ, cơ quan liên quan có hướng dẫn cụ thể.</w:t>
      </w:r>
    </w:p>
    <w:p>
      <w:r>
        <w:t>Cơ sở kinh doanh nhập khẩu xe ô tô có thiết kế chỉ dùng để chạy trong khu vui chơi, giải trí, thể thao không đăng ký lưu hành và không tham gia giao thông thuộc đối tượng không chịu thuế TTĐB nêu tại khoản 5 Điều này phải xuất trình cho cơ quan hải quan nơi mở tờ khai nhập khẩu hồ sơ, thủ tục sau:</w:t>
      </w:r>
    </w:p>
    <w:p>
      <w:r>
        <w:t>- Bản sao Giấy chứng nhận đăng ký kinh doanh chứng minh cơ sở nhập khẩu có chức năng kinh doanh khu vui chơi, giải trí, thể thao (có chữ ký, đóng dấu của cơ sở nhập khẩu).</w:t>
      </w:r>
    </w:p>
    <w:p>
      <w:r>
        <w:t>- Cơ sở kinh doanh nhập khẩu ghi rõ trên Tờ khai hàng hóa nhập khẩu nội dung: “xe ô tô được thiết kế, chế tạo chỉ dùng trong khu vui chơi, giải trí, thể thao không đăng ký lưu hành và không tham gia giao thông”. Cơ sở nhập khẩu phải chịu trách nhiệm về tính chính xác của hồ sơ nhập khẩu.</w:t>
      </w:r>
    </w:p>
    <w:p>
      <w:r>
        <w:t>Cơ quan hải quan nơi cơ sở kinh doanh nhập khẩu đăng ký mở Tờ khai hàng hóa nhập khẩu kiểm tra hàng hóa và không thu thuế TTĐB mặt hàng nêu trên, không cấp Tờ khai xác nhận nguồn gốc xe nhập khẩu cho cơ sở kinh doanh nhập khẩu.</w:t>
      </w:r>
    </w:p>
    <w:p>
      <w:r>
        <w:t>Trường hợp xe ô tô có thiết kế chỉ dùng chạy trong khu vui chơi, giải trí, thể thao không đăng ký lưu hành và không tham gia giao thông không phải chịu thuế TTĐB, cơ sở nhập khẩu đã làm thủ tục nhập khẩu như hướng dẫn tại khoản 5 Điều này với cơ quan hải quan, nếu thay đổi mục đích sử dụng so với khi nhập khẩu, không sử dụng trong khu vui chơi, giải trí, thể thao và là loại xe ô tô thuộc đối tượng chịu thuế TTĐB thì cơ sở nhập khẩu phải kê khai, nộp thuế TTĐB với cơ quan hải quan theo hướng dẫn của Bộ Tài chính về thủ tục hải quan; thuế xuất khẩu, thuế nhập khẩu và quản lý thuế đối với hàng hóa xuất khẩu, nhập khẩu. Trường hợp cơ sở nhập khẩu không khai báo với cơ quan hải quan nơi làm thủ tục nhập khẩu để nộp thuế TTĐB do thay đổi mục đích sử dụng so với khi nhập khẩu thì cơ sở nhập khẩu sẽ bị xử phạt theo quy định của Luật quản lý thuế và các văn bản hướng dẫn thi hành.”</w:t>
      </w:r>
    </w:p>
    <w:p>
      <w:r>
        <w:t>Căn cứ quy định nêu trên, trường hợp doanh nghiệp nhập khẩu xe ô tô phục vụ hoạt động vui chơi, giải trí, thể thao, có đăng ký hoạt động vui chơi, giải trí nhưng không sử dụng trong khu vui chơi, giải trí, thể thao và là loại xe ô tô thuộc đối tượng chịu thuế TTĐB thì doanh nghiệp phải kê khai, nộp thuế TTĐB với cơ quan hải quan theo quy định.</w:t>
      </w:r>
    </w:p>
    <w:p>
      <w:r>
        <w:t>Cục Hải quan tỉnh Đắk Lắk nghiên cứu quy định nêu trên để hướng dẫn doanh nghiệp thực hiện đúng chính sách thuế hiện hành.</w:t>
      </w:r>
    </w:p>
    <w:p>
      <w:r>
        <w:t>Tổng cục Hải quan thông báo để Cục Hải quan tỉnh Đắk Lắk biết./.</w:t>
      </w:r>
    </w:p>
    <w:p>
      <w:r>
        <w:t>Nơi nhận:</w:t>
      </w:r>
    </w:p>
    <w:p>
      <w:r>
        <w:t>- Như trên;</w:t>
      </w:r>
    </w:p>
    <w:p>
      <w:r>
        <w:t>- PTCT, Hoàng Việt Cường (để b/c);</w:t>
      </w:r>
    </w:p>
    <w:p>
      <w:r>
        <w:t>- Lưu: VT, TXNK (3).</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