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4858/TCT-CS năm 2024 về chính sách thuế sử dụng đất phi nông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4858/TCT-CS</w:t>
      </w:r>
    </w:p>
    <w:p>
      <w:r>
        <w:t>V/v chính sách thuế sử dụng đất phi nông nghiệp.</w:t>
      </w:r>
    </w:p>
    <w:p>
      <w:r>
        <w:t>Hà Nội, ngày 28 tháng 10 năm 2024</w:t>
      </w:r>
    </w:p>
    <w:p>
      <w:r>
        <w:t>Kính gửi:    Cục Thuế tỉnh Phú Yên.</w:t>
      </w:r>
    </w:p>
    <w:p>
      <w:r>
        <w:t>Tổng cục Thuế nhận được công văn số 2614/CTPHY-NVDTPC ngày 12/9/2024 của Cục Thuế tỉnh Phú Yên vướng mắc về việc miễn thuế sử dụng đất phi nông ngh  i  ệ  p   cho chu kỳ khai thuế ổn định tiếp theo  .     V  ề vấn đề này, Tổng cục Thuế c  ó ý   kiến   n  hư     sau:</w:t>
      </w:r>
    </w:p>
    <w:p>
      <w:r>
        <w:t>-   Căn cứ khoản 3 Điều 10 Nghị định số 126/2020/NĐ-CP ngày 19/10/2020 của Chính phủ quy định về thời hạn nộp hồ sơ khai thuế của các khoản thu về đất, lệ     phí môn bài, lệ phí trước bạ, tiền cấp quyền và các khoản thu khác theo pháp lu  ậ  t     q  u  ản lý, sử dụng tài sản công:</w:t>
      </w:r>
    </w:p>
    <w:p>
      <w:r>
        <w:t>“  3. Thuế sử dụng     đất ph  i     n  ông nghiệp</w:t>
      </w:r>
    </w:p>
    <w:p>
      <w:r>
        <w:t>a) Đ  ố  i với tổ chức:</w:t>
      </w:r>
    </w:p>
    <w:p>
      <w:r>
        <w:t>a.  1  ) Kê khai   lầ  n đ  ầ  u: Thời hạn nộp hồ sơ chậm nhất là 30 ngày k  ể   từ ngày phát s  i  nh nghĩa vụ thuế sử dụng đất ph  i   nông nghiệp.</w:t>
      </w:r>
    </w:p>
    <w:p>
      <w:r>
        <w:t>a.2) Trong chu kỳ   ổ  n định, hàng n  ă  m tổ chức không phải kê khai   l  ại thuế s  ử   dụng đất ph  i   nông nghiệp n  ế  u không có sự thay đổi về người nộp thuế và các yếu t  ố   d  ẫ  n đ  ế  n thay đổi s  ố   thuế ph  ả  i nộp”.</w:t>
      </w:r>
    </w:p>
    <w:p>
      <w:r>
        <w:t>-   Tại Điều 9 Thông tư số 153/2011/TT-BTC ngày 11/11/2011 của Bộ Tài chính hướng dẫn về thuế sử dụng đất phi nông nghiệp quy định về nguyên tắc miễn, giảm thuế. Theo đó không có quy định về trường hợp chậm nộp hồ sơ.</w:t>
      </w:r>
    </w:p>
    <w:p>
      <w:r>
        <w:t>-   Tại khoản 1 Điều 12 Thông tư số 153/2011/TT-BTC nêu trên quy định:</w:t>
      </w:r>
    </w:p>
    <w:p>
      <w:r>
        <w:t>“1.   Cơ quan thuế trực t  iế  p quản   l  ý căn cứ vào hồ sơ khai thuế quy định tại Điều 15 Thông tư này để xác định số tiền thuế SDĐPNN được miễn, giảm và quyết định mi  ễ  n, giảm thuế SDĐPNN cho người nộp thuế theo kỳ tính thuế”.</w:t>
      </w:r>
    </w:p>
    <w:p>
      <w:r>
        <w:t>C  ă  n cứ quy đ  ị  nh trên, trường hợp Trung tâm Dịch vụ Công ích thuộc đối tượng được miễn tiền thuế sử dụng đất phi nông nghiệp (SDĐPNN) đối với dự án đầu tư thuộc lĩnh vực đặc biệt ưu đãi đầu tư, tại chu kỳ khai thuế ti  ế  p theo (chu kỳ năm 2022 đến năm 2026) Cơ quan thuế trực tiếp quản lý căn cứ vào hồ sơ khai thuế để xác định số tiền thuế SDĐPNN được miễn, giảm và quyết định miễn, giảm thuế SDĐPNN cho người nộp thuế theo kỳ tính thuế.</w:t>
      </w:r>
    </w:p>
    <w:p>
      <w:r>
        <w:t>Theo quy định tại Điều 9 Thông tư s  ố   153/2011/TT-BTC ngà  y   11/11/2011 của Bộ Tài chính quy định về nguyên tắc miễn, giảm thuế SDĐPNN thì không có quy định về việ  c   không được miễn, giảm thuế SDĐPNN đối với trường hợp chậm nộp hồ sơ của chu kỳ khai thuế ổn định tiếp theo.</w:t>
      </w:r>
    </w:p>
    <w:p>
      <w:r>
        <w:t>Đề nghị Cục Thuế căn cứ quy định nêu trên và hồ sơ cụ thể để thực hiện theo đúng quy định của pháp luật.</w:t>
      </w:r>
    </w:p>
    <w:p>
      <w:r>
        <w:t>T  ổng cục Thuế trả lời để Cục Thuế tỉnh Phú Yên biết và     thực hiện./  .</w:t>
      </w:r>
    </w:p>
    <w:p>
      <w:r>
        <w:t>Nơi nhận:</w:t>
      </w:r>
    </w:p>
    <w:p>
      <w:r>
        <w:t>- Như trên;</w:t>
      </w:r>
    </w:p>
    <w:p>
      <w:r>
        <w:t>- PTCT Đặng Ngọc Minh (để báo cáo);</w:t>
      </w:r>
    </w:p>
    <w:p>
      <w:r>
        <w:t>- Vụ PC, Vụ KK, Vụ DNNCN (TCT);</w:t>
      </w:r>
    </w:p>
    <w:p>
      <w:r>
        <w:t>- Website (TCT);</w:t>
      </w:r>
    </w:p>
    <w:p>
      <w:r>
        <w:t>- Lưu: VT, CS(2b).</w:t>
      </w:r>
    </w:p>
    <w:p>
      <w:r>
        <w:t>TL.TỔNG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