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4855/TCT-CS năm 2024 về chính sách thuế giá trị giá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4855/TCT-CS</w:t>
      </w:r>
    </w:p>
    <w:p>
      <w:r>
        <w:t>V/v chính sách thuế GTGT</w:t>
      </w:r>
    </w:p>
    <w:p>
      <w:r>
        <w:t>Hà Nội, ngày 28 tháng 10 năm 2024</w:t>
      </w:r>
    </w:p>
    <w:p>
      <w:r>
        <w:t>Kính gửi:</w:t>
      </w:r>
    </w:p>
    <w:p>
      <w:r>
        <w:t>- Cục Thuế tỉnh Thanh Hóa.</w:t>
      </w:r>
    </w:p>
    <w:p>
      <w:r>
        <w:t>- Công ty TNHH Sakurai Việt Nam.</w:t>
      </w:r>
    </w:p>
    <w:p>
      <w:r>
        <w:t>(Địa chỉ: Lô F2, Khu F, Khu công nghiệp Lễ Môn, Phường Quảng Hưng, Thanh Hóa, Việt Nam)</w:t>
      </w:r>
    </w:p>
    <w:p>
      <w:r>
        <w:t>Tổng cục Thuế nhận được văn bản số 150724/SKR-VN ngày 15/7/2024 của Công ty TNHH Sakurai Việt Nam về chính sách thuế giá trị gia tăng (GTGT). Về vấn đề này, Tổng cục Thuế có ý kiến như sau:</w:t>
      </w:r>
    </w:p>
    <w:p>
      <w:r>
        <w:t>Căn cứ Điều 2, Điều 3 và Điều 5 Luật Thuế GTGT số 13/2008/QH12 về thuế giá trị gia tăng, đối tượng chịu thuế và đối tượng không chịu thuế.</w:t>
      </w:r>
    </w:p>
    <w:p>
      <w:r>
        <w:t>Căn cứ khoản 2 Điều 10 Nghị định số 209/2013/NĐ-CP ngày 18/12/2013 (được sửa đổi, bổ sung tại khoản 3 Điều 1 Nghị định 49/2022/NĐ-CP ngày 29/7/2022) của Chính phủ về hoàn thuế GTGT.</w:t>
      </w:r>
    </w:p>
    <w:p>
      <w:r>
        <w:t>Căn cứ khoản 6 Điều 3 Thông tư số 219/2013/TT-BTC ngày 31/12/2013 của Bộ Tài chính hướng dẫn về người nộp thuế.</w:t>
      </w:r>
    </w:p>
    <w:p>
      <w:r>
        <w:t>Căn cứ khoản 6 Điều 26 Nghị định số 35/2022/NĐ-CP ngày 28/5/2022 của Chính phủ quy định riêng áp dụng đối với khu chế xuất và doanh nghiệp chế xuất.</w:t>
      </w:r>
    </w:p>
    <w:p>
      <w:r>
        <w:t>Căn cứ quy định trên và theo trình bày của Công ty TNHH Sakurai Việt Nam là doanh nghiệp chế xuất: trường hợp cơ quan có thẩm quyền xác định dự án đầu tư mới của Công ty TNHH Sakurai Việt Nam là hoạt động kinh doanh khác không phải là hoạt động chế xuất theo quy định tại khoản 6 Điều 26 Nghị định số 35/2022/NĐ-CP ngày 28/5/2022 của Chính phủ thì Công ty TNHH Sakurai Việt Nam là người nộp thuế giá trị gia tăng theo quy định của pháp luật thuế GTGT đối với dự án đầu tư và được áp dụng các quy định đối với người nộp thuế theo quy định pháp luật về quản lý thuế và pháp luật thuế giá trị gia tăng.</w:t>
      </w:r>
    </w:p>
    <w:p>
      <w:r>
        <w:t>Tổng cục Thuế có ý kiến để Công ty TNHH Sakurai Việt Nam được biết và liên hệ với cơ quan thuế quản lý trực tiếp để được hướng dẫn thực hiện./.</w:t>
      </w:r>
    </w:p>
    <w:p>
      <w:r>
        <w:t>Nơi nhận:</w:t>
      </w:r>
    </w:p>
    <w:p>
      <w:r>
        <w:t>- Như trên;</w:t>
      </w:r>
    </w:p>
    <w:p>
      <w:r>
        <w:t>- Phó TCTr. Đặng Ngọc Minh (để b/c);</w:t>
      </w:r>
    </w:p>
    <w:p>
      <w:r>
        <w:t>- Vụ PC, Vụ KK&amp;KTT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