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4830/TCHQ-TXNK năm 2023 về hàng hóa tạm xuất tái nhập cho doanh nghiệp chế xuất thuê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4830/TCHQ-TXNK</w:t>
      </w:r>
    </w:p>
    <w:p>
      <w:r>
        <w:t>V/v hàng hóa tạm xuất tái nhập cho DNCX thuê</w:t>
      </w:r>
    </w:p>
    <w:p>
      <w:r>
        <w:t>Hà Nội, ngày 18 tháng 9 năm 2023</w:t>
      </w:r>
    </w:p>
    <w:p>
      <w:r>
        <w:t>Kính gửi:  Công ty Cổ phần Xây lắp và Thương mại Trường Lộc.</w:t>
      </w:r>
    </w:p>
    <w:p>
      <w:r>
        <w:t>(Tổ 33, Phường Đại Kim, Quận Hoàng Mai, Thành phố Hà Nội)</w:t>
      </w:r>
    </w:p>
    <w:p>
      <w:r>
        <w:t>Tổng cục Hải quan nhận được công văn số 01/2023/TL ngày 30/8/2023 của Công ty Cổ phần Xây lắp và Thương mại Trường Lộc vướng mắc về chính sách thuế đối với hàng hóa là máy móc tạm xuất tái nhập cho doanh nghiệp chế xuất (DNCX) thuê theo hợp đồng. Về vấn đề này, Tổng cục Hải quan có ý kiến như sau:</w:t>
      </w:r>
    </w:p>
    <w:p>
      <w:r>
        <w:t>Căn cứ theo khoản 9 Điều 16 Luật Thuế xuất khẩu, thuế nhập khẩu số 107/2016/QH13 ngày 06/4/2016 quy định về hàng hóa tạm nhập, tái xuất hoặc tạm xuất, tái nhập trong thời hạn nhất định thuộc đối tượng miễn thuế gồm:</w:t>
      </w:r>
    </w:p>
    <w:p>
      <w:r>
        <w:t>“a) Hàng hóa tạm nhập, tái xuất, tạm xuất, tái nhập để tổ chức hoặc tham dự hội chợ, triển lãm, giới thiệu sản phẩm, sự kiện thể thao, văn hóa, nghệ thuật hoặc các sự kiện khác;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w:t>
      </w:r>
    </w:p>
    <w:p>
      <w:r>
        <w:t>b) Máy móc, thiết bị, linh kiện, phụ tùng tạm nhập để thay thế, sửa chữa tàu biển, tàu bay nước ngoài hoặc tạm xuất để thay thế, sửa chữa tàu biển, tàu bay Việt Nam ở nước ngoài; hàng hóa tạm nhập, tái xuất để cung ứng cho tàu biển, tàu bay nước ngoài neo đậu tại cảng Việt Nam;</w:t>
      </w:r>
    </w:p>
    <w:p>
      <w:r>
        <w:t>c) Hàng hóa tạm nhập, tái xuất hoặc tạm xuất, tái nhập để bảo hành, sửa chữa, thay thế;</w:t>
      </w:r>
    </w:p>
    <w:p>
      <w:r>
        <w:t>d) Phương tiện quay vòng theo phương thức tạm nhập, tái xuất hoặc tạm xuất, tái nhập để chứa hàng hóa xuất khẩu, nhập khẩu;</w:t>
      </w:r>
    </w:p>
    <w:p>
      <w:r>
        <w:t>đ) Hàng hóa kinh doanh tạm nhập, tái xuất trong thời hạn tạm nhập, tái xuất (bao gồm cả thời gian gia hạn) được tổ chức tín dụng bảo lãnh hoặc đã đặt cọc một khoản tiền tương đương số tiền thuế nhập khẩu của hàng hóa tạm nhập, tái xuất.”</w:t>
      </w:r>
    </w:p>
    <w:p>
      <w:r>
        <w:t>Căn cứ khoản 1 Điều 4 Luật Thuế xuất khẩu, thuế nhập khẩu số 107/20116/QH13 quy định về khu phi thuế quan;</w:t>
      </w:r>
    </w:p>
    <w:p>
      <w:r>
        <w:t>Căn cứ khoản 5 Điều 30 Nghị định số 82/2018/NĐ-CP ngày 22/5/2018 của Chính phủ quy định quan hệ trao đổi hàng hóa giữa DNCX với các khu vực khác trên lãnh thổ Việt Nam, không phải là khu phi thuế quan, là quan hệ xuất khẩu, nhập khẩu;</w:t>
      </w:r>
    </w:p>
    <w:p>
      <w:r>
        <w:t>Căn cứ các quy định nêu trên, quan hệ mua bán, trao đổi hàng hóa giữa DNCX (đáp ứng quy định tại khoản 1 Điều 4 Luật Thuế xuất khẩu, thuế nhập khẩu số 107/2016/QH13) với bên ngoài là quan hệ xuất khẩu, nhập khẩu. Trường hợp máy móc, thiết bị, dụng cụ nghề nghiệp do doanh nghiệp tạm xuất tái nhập để thực hiện hợp đồng thuê mượn không phải để phục vụ thi công công trình của doanh nghiệp ở nước ngoài; không phải máy móc, thiết bị, dụng cụ nghề nghiệp tạm xuất tái nhập để phục vụ công việc trong thời hạn nhất định thì không thuộc đối tượng miễn thuế. Khi xuất khẩu doanh nghiệp phải nộp thuế xuất khẩu (nếu có), khi nhập khẩu phải nộp thuế nhập khẩu theo quy định.</w:t>
      </w:r>
    </w:p>
    <w:p>
      <w:r>
        <w:t>Đề nghị Công ty nghiên cứu quy định nêu trên và liên hệ trực tiếp với cơ quan hải quan nơi làm thủ tục hải quan để được hướng dẫn chi tiết.</w:t>
      </w:r>
    </w:p>
    <w:p>
      <w:r>
        <w:t>Tổng cục Hải quan thông báo để Công ty Cổ phần Xây lắp và Thương mại Trường Lộc biết và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