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4816/TCT-DNNCN năm 2024 trả lời vướng mắc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4816 /TCT-DNNCN</w:t>
      </w:r>
    </w:p>
    <w:p>
      <w:r>
        <w:t>V/v trả lời vướng mắc về chính sách thuế TNCN</w:t>
      </w:r>
    </w:p>
    <w:p>
      <w:r>
        <w:t>Hà Nội, ngày  25  tháng  10  năm  2024</w:t>
      </w:r>
    </w:p>
    <w:p>
      <w:r>
        <w:t>Kính gửi:  Cục Thuế Thành phố Hà Nội</w:t>
      </w:r>
    </w:p>
    <w:p>
      <w:r>
        <w:t>Tổng cục Thuế nhận được công văn số 46261/CT-TTHT ngày 15/8/2024 của Cục Thuế Thành phố Hà Nội đề nghị hướng dẫn về việc áp dụng Hiệp định tránh đánh thuế hai lần giữa Việt Nam và Vương Quốc Anh đối với thu nhập từ thừa kế chứng khoán của cá nhân không cư trú tại Việt Nam. Về vấn đề này, Tổng cục Thuế có ý kiến như sau:</w:t>
      </w:r>
    </w:p>
    <w:p>
      <w:r>
        <w:t>Theo quy định của Hiệp định và thông lệ quốc tế về việc áp dụng thuế thừa kế, thuế thừa kế kh ô ng thuộc phạm vi áp dụng của Hiệp định này. Trường hợp cá nhân cư trú tại nước Anh có phát sinh thu nhập từ nhận thừa kế chứng khoán tại Việt Nam thì phải khai, nộp thuế tại Việt Nam theo quy định của pháp luật thuế Việt Nam.</w:t>
      </w:r>
    </w:p>
    <w:p>
      <w:r>
        <w:t>Cá nhân nhận thừa kế là chứng khoán nộp hồ sơ khai thuế tại cơ quan thuế quản lý doanh nghiệp phát hành chứng khoán. Trường hợp cá nhân không cư trú tại Việt Nam nhận thừa kế nhiều loại chứng khoán mà các chứng khoán này đang lưu ký tại Công ty cổ phần Chứng khoán SSI - Chi nhánh Hà Nội thì Tổng cục Thuế thống nhất với đề xuất của Cục Thuế Thành phố Hà Nội: thực hiện khai thuế tại cơ quan thuế quản lý trực tiếp Công ty cổ phần Chứng khoán SSI - Chi nhánh Hà Nội.</w:t>
      </w:r>
    </w:p>
    <w:p>
      <w:r>
        <w:t>Tổng cục Thuế trả lời để Cục Thuế được biết./.</w:t>
      </w:r>
    </w:p>
    <w:p>
      <w:r>
        <w:t>Nơi nhận:</w:t>
      </w:r>
    </w:p>
    <w:p>
      <w:r>
        <w:t>- Như trên;</w:t>
      </w:r>
    </w:p>
    <w:p>
      <w:r>
        <w:t>- Phó TCTrg Mai Sơn (đ ể  b/c);</w:t>
      </w:r>
    </w:p>
    <w:p>
      <w:r>
        <w:t>- Vụ: PC, CS, HTQT (TCT);</w:t>
      </w:r>
    </w:p>
    <w:p>
      <w:r>
        <w:t>- Website TCT;</w:t>
      </w:r>
    </w:p>
    <w:p>
      <w:r>
        <w:t>- Lưu: VT, DNNCN ( 1 b).</w:t>
      </w:r>
    </w:p>
    <w:p>
      <w:r>
        <w:t>TL. T Ổ 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