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479/BHXH-CĐBHXH năm 2025 giải quyết và chi trả chế độ ốm đau, thai sản, dưỡng sức phục hồi sức khỏe do Bảo hiểm xã hội khu vực XXVII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479/BHXH-CĐBHXH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BẢO HIỂM XÃ HỘI VIỆT NAM</w:t>
      </w:r>
    </w:p>
    <w:p>
      <w:r>
        <w:t>BẢO HIỂM XÃ HỘI KHU VỰC XXVII</w:t>
      </w:r>
    </w:p>
    <w:p>
      <w:r>
        <w:t>-------</w:t>
      </w:r>
    </w:p>
    <w:p>
      <w:r>
        <w:t>CỘNG HÒA XÃ HỘI CHỦ NGHĨA VIỆT NAM</w:t>
      </w:r>
    </w:p>
    <w:p>
      <w:r>
        <w:t>Độc lập - Tự do - Hạnh phúc</w:t>
      </w:r>
    </w:p>
    <w:p>
      <w:r>
        <w:t>---------------</w:t>
      </w:r>
    </w:p>
    <w:p>
      <w:r>
        <w:t>Số: 479/BHXH-CĐBHXH</w:t>
      </w:r>
    </w:p>
    <w:p>
      <w:r>
        <w:t>V/v giải quyết và chi trả chế độ ốm đau, thai sản, dưỡng sức phục hồi sức khỏe</w:t>
      </w:r>
    </w:p>
    <w:p>
      <w:r>
        <w:t>TP.Hồ Chí Minh, ngày 18 tháng 6 năm 2025</w:t>
      </w:r>
    </w:p>
    <w:p>
      <w:r>
        <w:t>Kính gửi:</w:t>
      </w:r>
    </w:p>
    <w:p>
      <w:r>
        <w:t>Các đơn vị, doanh nghiệp trên địa bàn Thành phố Hồ Chí Minh, tỉnh Bình Dương và tỉnh Bà Rịa - Vũng Tàu.</w:t>
      </w:r>
    </w:p>
    <w:p>
      <w:r>
        <w:t>Thực hiện Quyết định số 1733/QĐ-BTC ngày 12/05/2025 của Bộ trưởng Bộ Tài chính về việc thành lập Bảo hiểm xã hội (BHXH) khu vực XXVII (gồm BHXH Thành phố Hố Chí Minh, BHXH Bình Dương, BHXH Bà Rịa - Vũng Tàu).</w:t>
      </w:r>
    </w:p>
    <w:p>
      <w:r>
        <w:t>Để thực hiện thống nhất các quy trình trong giải quyết và chi trả các chế độ ốm đau, thai sản, dưỡng sức phục hồi sức khỏe (gọi tắt là các chế độ BHXH ngắn hạn), BHXH khu vực XXVII đề nghị các đơn vị, doanh nghiệp trên địa bàn 03 tỉnh (thành phố Hồ Chí Minh, Bình Dương, Bà Rịa -Vũng Tàu) thực hiện như sau:</w:t>
      </w:r>
    </w:p>
    <w:p>
      <w:r>
        <w:t>1. Chi trả các chế độ BHXH ngắn hạn qua tài khoản cá nhân của người lao động:</w:t>
      </w:r>
    </w:p>
    <w:p>
      <w:r>
        <w:t>Thực hiện Quyết định số 1813/QĐ-TTg ngày 28/10/2021 của Thủ tướng Chính phủ về việc phê duyệt Đề án phát triển thanh toán không dùng tiền mặt tại Việt Nam giai đoạn 2021 - 2025 nhằm “thúc đẩy thanh toán điện tử trong các chương trình trợ cấp an sinh xã hội, chi trả lương hưu, trợ cấp bảo hiểm xã hội, trợ cấp thất nghiệp”. Đồng thời để tạo thuận lợi cho đơn vị sử dụng lao động và người lao động trong việc tham gia và thụ hưởng các chế độ BHXH, BHXH khu vực XXVII đã thực hiện chi trả chế độ BHXH ngắn hạn qua tài khoản cá nhân của người đang làm việc tại các đơn vị, doanh nghiệp trên địa bàn quản lý.</w:t>
      </w:r>
    </w:p>
    <w:p>
      <w:r>
        <w:t>Tuy nhiên, đến nay vẫn còn nhiều đơn vị, doanh nghiệp khi đề nghị thanh toán chế độ BHXH ngắn hạn cho người lao động, chưa cung cấp và đăng ký hình thức nhận trợ cấp các chế độ BHXH ngắn hạn vào tài khoản cá nhân của người lao động.</w:t>
      </w:r>
    </w:p>
    <w:p>
      <w:r>
        <w:t>Để người lao động nhận kịp thời các chế độ ngắn hạn, BHXH khu vực XXVII đề nghị các đơn vị, doanh nghiệp: từ ngày 01/7/2025, khi lập Danh sách giải quyết các chế độ BHXH ngắn hạn (Mẫu 01B-HSB) phải cung cấp đầy đủ, chính xác số tài khoản, tên ngân hàng và chi nhánh ngân hàng nơi người lao động mở tài khoản. Trong đó, cần lưu ý:</w:t>
      </w:r>
    </w:p>
    <w:p>
      <w:r>
        <w:t>- Số tài khoản phải là tài khoản của chính người lao động;</w:t>
      </w:r>
    </w:p>
    <w:p>
      <w:r>
        <w:t>- Phải định dạng “text” đối với cột số tài khoản đối với số tài khoản có số đầu là số “0”;</w:t>
      </w:r>
    </w:p>
    <w:p>
      <w:r>
        <w:t>- Chọn đúng tên ngân hàng và chi nhánh ngân hàng nơi người lao động mở tài khoản.</w:t>
      </w:r>
    </w:p>
    <w:p>
      <w:r>
        <w:t>- Chọn hình thức nhận trợ cấp là “ATM” để chi trả qua tài khoản cá nhân của người lao động, không lựa chọn những hình thức nhận khác như: DDCHI, BHXH hay để trống.</w:t>
      </w:r>
    </w:p>
    <w:p>
      <w:r>
        <w:t>- Xác nhận lại thông tin với người lao động trước khi nộp hồ sơ cho cơ quan BHXH để hạn chế sai sót hoặc trường hợp số tài khoản của người lao động không còn sử dụng.</w:t>
      </w:r>
    </w:p>
    <w:p>
      <w:r>
        <w:t>2. Hình thức nộp hồ sơ đề nghị giải quyết chế độ BHXH ngắn hạn:</w:t>
      </w:r>
    </w:p>
    <w:p>
      <w:r>
        <w:t>Các đơn vị, doanh nghiệp nộp hồ sơ cho cơ quan BHXH thông qua Cổng Dịch vụ công quốc gia hoặc Cổng Dịch vụ công của BHXH Việt Nam hoặc qua các tổ chức I-VAN. Trường hợp giao dịch điện tử: hồ sơ điện tử tiếp nhận phải đảm bảo tính pháp lý theo quy định tại Nghị định 166/2016/NĐ-CP ngày 24/12/2016 của Chính phủ quy định về giao dịch điện tử trong lĩnh vực bảo hiểm xã hội, bảo hiểm y tế và bảo hiểm thất nghiệp; Nghị định số 30/2020/NĐ-CP ngày 05/3/2020 của Chính phủ về công tác văn thư; Nghị định số 45/2020/NĐ-CP ngày 08/4/2020 của Chính phủ về thực hiện thủ tục hành chính trên môi trường điện tử.</w:t>
      </w:r>
    </w:p>
    <w:p>
      <w:r>
        <w:t>Lưu ý:    Chứng từ bản giấy phải được chuyển đổi sang dạng điện tử theo đúng quy định tại điều 9 của Nghị định số 166/2016/NĐ-CP; Trường hợp chứng từ bản giấy chưa chuyển đổi sang dạng điện tử thì sau khi kê khai giao dịch điện tử thành công, đơn vị SDLĐ in 01 bản Thông báo xác nhận nộp hồ sơ giao dịch điện tử (Mẫu số 02/TB-GDĐT)) và 01 bản Giấy tiếp nhận hồ sơ và hẹn trả kết quả 201 kèm toàn bộ chứng từ bản giấy chuyển cơ quan BHXH qua dịch vụ Bưu chính.</w:t>
      </w:r>
    </w:p>
    <w:p>
      <w:r>
        <w:t>Từ 01/7/2025, BHXH khu vực XXVII thực hiện chi trả các chế độ BHXH ngắn hạn qua tài khoản cá nhân người lao động, trường hợp đơn vị không cung cấp số tài khoản dẫn đến việc người lao động chậm nhận được các chế độ BHXH đơn vị hoàn toàn chịu trách nhiệm.</w:t>
      </w:r>
    </w:p>
    <w:p>
      <w:r>
        <w:t>BHXH khu vực XXVII đề nghị các đơn vị, doanh nghiệp thông báo, đôn đốc người lao động thực hiện theo những nội dung trên. Trong quá trình thực hiện nếu có khó khăn, vướng mắc đề nghị liên hệ cơ quan BHXH (thông qua phòng Chế độ BHXH hoặc BHXH các quận, huyện, thành phố, thị xã) để được hỗ trợ./.</w:t>
      </w:r>
    </w:p>
    <w:p>
      <w:r>
        <w:t>Nơi nhận:</w:t>
      </w:r>
    </w:p>
    <w:p>
      <w:r>
        <w:t>- Như trên;</w:t>
      </w:r>
    </w:p>
    <w:p>
      <w:r>
        <w:t>- Giám đốc (để b/c);</w:t>
      </w:r>
    </w:p>
    <w:p>
      <w:r>
        <w:t>- Các Phó giám đốc;</w:t>
      </w:r>
    </w:p>
    <w:p>
      <w:r>
        <w:t>- Văn phòng, phòng nghiệp vụ;</w:t>
      </w:r>
    </w:p>
    <w:p>
      <w:r>
        <w:t>- BHXH quận, huyện, thành phố, thị xã;</w:t>
      </w:r>
    </w:p>
    <w:p>
      <w:r>
        <w:t>- Lưu: VT, CĐBHXH.</w:t>
      </w:r>
    </w:p>
    <w:p>
      <w:r>
        <w:t>KT. GIÁM ĐỐC</w:t>
      </w:r>
    </w:p>
    <w:p>
      <w:r>
        <w:t>PHÓ GIÁM ĐỐC</w:t>
      </w:r>
    </w:p>
    <w:p>
      <w:r>
        <w:t>Trần Dũng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