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4739/HYE-QLDN1 năm 2025 xác định giao dịch liên kết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4739/HYE-QLDN1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4739/HYE-QLDN1</w:t>
      </w:r>
    </w:p>
    <w:p>
      <w:r>
        <w:t>V/v xác định giao dịch liên kết</w:t>
      </w:r>
    </w:p>
    <w:p>
      <w:r>
        <w:t>Hưng Yên, ngày 26 tháng 11 năm 2025</w:t>
      </w:r>
    </w:p>
    <w:p>
      <w:r>
        <w:t>Kính gửi:    Công ty Cổ phần ABC Việt Nam</w:t>
      </w:r>
    </w:p>
    <w:p>
      <w:r>
        <w:t>MST: 0900254448</w:t>
      </w:r>
    </w:p>
    <w:p>
      <w:r>
        <w:t>Địa chỉ: Thôn Khả Duy, xã Đoàn Đào, tỉnh Hưng Yên</w:t>
      </w:r>
    </w:p>
    <w:p>
      <w:r>
        <w:t>Nhận được công văn số 2035/CV-KTKS1 ngày 23/09/2025 của Công ty Cổ phần ABC Việt Nam (sau đây gọi tắt là Công ty) về việc xác định giao dịch liên kết, Thuế tỉnh Hưng Yên có ý kiến như sau:</w:t>
      </w:r>
    </w:p>
    <w:p>
      <w:r>
        <w:t>Tại khoản 2 Điều 1 và khoản 1 Điều 2 Nghị định số 132/2020/NĐ-CP ngày 05/11/2020 cuả Chính phủ có quy định về phạm vi điều chỉnh và đối tượng áp dụng của giao dịch liên kết như sau:</w:t>
      </w:r>
    </w:p>
    <w:p>
      <w:r>
        <w:t>“Điều 1. Phạm vi điều chỉnh</w:t>
      </w:r>
    </w:p>
    <w:p>
      <w:r>
        <w:t>2. Các giao dịch liên kết thuộc phạm vi điều chỉnh của Nghị định này là các giao dịch mua, bán, trao đổi, thuê, cho thuê, mượn, cho mượn, chuyển giao, chuyển nhượng hàng hóa, cung cấp dịch vụ; vay, cho vay, dịch vụ tài chính, đảm bảo tài chính và các công cụ tài chính khác; mua, bán, trao đổi, thuê, cho thuê, mượn, cho mượn, chuyển giao, chuyển nhượng tài sản hữu hình, tài sản vô hình và thỏa thuận mua, bán, sử dụng chung nguồn lực như tài sản, vốn, lao động, chia sẻ chi phí giữa các bên có quan hệ liên kết, trừ các giao dịch kinh doanh đối với hàng hóa, dịch vụ thuộc phạm vi điều chỉnh giá của Nhà nước thực hiện theo quy định của pháp luật về giá.</w:t>
      </w:r>
    </w:p>
    <w:p>
      <w:r>
        <w:t>…</w:t>
      </w:r>
    </w:p>
    <w:p>
      <w:r>
        <w:t>Điều 2. Đối tượng áp dụng</w:t>
      </w:r>
    </w:p>
    <w:p>
      <w:r>
        <w:t>1. Tổ chức sản xuất, kinh doanh hàng hóa, dịch vụ (sau đây gọi chung là người nộp thuế) là đối tượng nộp thuế thu nhập doanh nghiệp có phát sinh giao dịch với các bên có quan hệ liên kết theo quy định tại điều 5 Nghị định này.”</w:t>
      </w:r>
    </w:p>
    <w:p>
      <w:r>
        <w:t>Tại khoản 2 Điều 5 Nghị định số 132/2020/NĐ-CP và được sửa đổi, bổ sung bởi Nghị định số 20/2025/NĐ-CP ngày 10/02/2025 của Chính phủ quy định về quản lý thuế đối với doanh nghiệp có giao dịch liên kết:</w:t>
      </w:r>
    </w:p>
    <w:p>
      <w:r>
        <w:t>“2. Các bên liên kết tại khoản 1 điều này được quy định cụ thể như sau:</w:t>
      </w:r>
    </w:p>
    <w:p>
      <w:r>
        <w:t>a) Một doanh nghiệp nắm giữ trực tiếp hoặc gián tiếp ít nhất 25% vốn góp của chủ sở hữu của doanh nghiệp kia;</w:t>
      </w:r>
    </w:p>
    <w:p>
      <w:r>
        <w:t>b) Cả hai doanh nghiệp đều có ít nhất 25% vốn góp của chủ sở hữu do một bên thứ ba nắm giữ trực tiếp hoặc gián tiếp;</w:t>
      </w:r>
    </w:p>
    <w:p>
      <w:r>
        <w:t>c) Một doanh nghiệp là cổ đông lớn nhất về vốn góp của chủ sở hữu và nắm giữ trực tiếp hoặc gián tiếp ít nhất 10% tổng số cổ phần của doanh nghiệp kia;</w:t>
      </w:r>
    </w:p>
    <w:p>
      <w:r>
        <w:t>d) 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với điều kiện tổng dư nợ các khoản vốn vay của doanh nghiệp đi vay với doanh nghiệp cho vay hoặc bảo lãnh ít nhất bằng 25% vốn góp của chủ sở hữu của doanh nghiệp đi vay và chiếm trên 50% tổng dư nợ tất cả các khoản nợ trung và dài hạn của doanh nghiệp đi vay;</w:t>
      </w:r>
    </w:p>
    <w:p>
      <w:r>
        <w:t>đ) Một doanh nghiệp chỉ định thành viên ban lãnh đạo điều hành hoặc nắm quyền kiểm soát của một doanh nghiệp khác với điều kiện số lượng các thành viên được doanh nghiệp thứ nhất chỉ định chiếm trên 50% tổng số thành viên ban lãnh đạo điều hành hoặc nắm quyền kiểm soát của doanh nghiệp thứ hai; hoặc một thành viên được doanh nghiệp thứ nhất chỉ định có quyền quyết định các chính sách tài chính hoặc hoạt động kinh doanh của doanh nghiệp thứ hai;</w:t>
      </w:r>
    </w:p>
    <w:p>
      <w:r>
        <w:t>e) Hai doanh nghiệp cùng có trên 50% thành viên ban lãnh đạo hoặc cùng có một thành viên ban lãnh đạo có quyền quyết định các chính sách tài chính hoặc hoạt động kinh doanh được chỉ định bởi một bên thứ ba;</w:t>
      </w:r>
    </w:p>
    <w:p>
      <w:r>
        <w:t>g) Hai doanh nghiệp được điều hành hoặc chịu sự kiểm soát về nhân sự, tài chính và hoạt động kinh doanh bởi các cá nhân thuộc một trong các mối quan hệ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ông bà nội, ông bà ngoại; cháu nội, cháu ngoại; cô, dì, chú, cậu, bác ruột và cháu ruột;</w:t>
      </w:r>
    </w:p>
    <w:p>
      <w:r>
        <w:t>h) Hai cơ sở kinh doanh có mối quan hệ trụ sở chính và cơ sở thường trú hoặc cùng là cơ sở thường trú của tổ chức, cá nhân nước ngoài;</w:t>
      </w:r>
    </w:p>
    <w:p>
      <w:r>
        <w:t>i) Các doanh nghiệp chịu sự kiểm soát của một cá nhân thông qua vốn góp của cá nhân này vào doanh nghiệp đó hoặc trực tiếp tham gia điều hành doanh nghiệp;</w:t>
      </w:r>
    </w:p>
    <w:p>
      <w:r>
        <w:t>k) Các trường hợp khác trong đó doanh nghiệp (bao gồm cả chi nhánh hạch toán độc lập thực hiện kê khai, nộp thuế thu nhập doanh nghiệp) chịu sự điều hành, kiểm soát, quyết định trên thực tế đối với hoạt động sản xuất kinh doanh của doanh nghiệp kia;</w:t>
      </w:r>
    </w:p>
    <w:p>
      <w:r>
        <w:t>l) Doanh nghiệp có phát sinh các giao dịch nhượng, nhận chuyển nhượng vốn góp ít nhất 25% vốn góp của chủ sở hữu của doanh nghiệp trong kỳ tính thuế; vay, cho vay ít nhất 10% vốn góp của chủ sở hữu tại thời điểm phát sinh giao dịch trong kỳ tính thuế với cá nhân điều hành, kiểm soát doanh nghiệp hoặc với cá nhân thuộc trong một các mối quan hệ theo quy định tại điểm g khoản này.”</w:t>
      </w:r>
    </w:p>
    <w:p>
      <w:r>
        <w:t>Theo nội dung công văn của Công ty, cá nhân bà Nguyễn Thị Dịu là Tổng giám đốc và nắm giữ 35% vốn điều lệ của Công ty Cổ phần ABC Việt Nam bảo lãnh tài chính cho Công ty vay vốn tại ngân hàng, giá trị bảo lãnh lớn hơn 25% vốn chủ sở hữu của Công ty. Đồng thời, công ty không có phát sinh khoản vay từ cá nhân bà Dịu thì không phát sinh giao dịch liên kết.</w:t>
      </w:r>
    </w:p>
    <w:p>
      <w:r>
        <w:t>Trong trường hợp 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thì việc xác định giao dịch liên kết thực hiện theo quy định tại điểm d khoản 2 Điều 5 Nghị định số 132/2020/NĐ-CP và được sửa đổi, bổ sung bởi Nghị định số 20/2025/NĐ-CP ngày 10/02/2025.</w:t>
      </w:r>
    </w:p>
    <w:p>
      <w:r>
        <w:t>Thuế tỉnh Hưng Yên trả lời để Công ty Cổ phần ABC Việt Nam được biết và thực hiện./.</w:t>
      </w:r>
    </w:p>
    <w:p>
      <w:r>
        <w:t>Nơi nhận    :</w:t>
      </w:r>
    </w:p>
    <w:p>
      <w:r>
        <w:t>- Như trên;</w:t>
      </w:r>
    </w:p>
    <w:p>
      <w:r>
        <w:t>- Lãnh đạo Thuế tỉnh Hưng Yên;</w:t>
      </w:r>
    </w:p>
    <w:p>
      <w:r>
        <w:t>- Phòng KT1;</w:t>
      </w:r>
    </w:p>
    <w:p>
      <w:r>
        <w:t>- NVDTPC;</w:t>
      </w:r>
    </w:p>
    <w:p>
      <w:r>
        <w:t>- Website Thuế tỉnh;</w:t>
      </w:r>
    </w:p>
    <w:p>
      <w:r>
        <w:t>- Lưu: VT, QLDN1  ckngan  .</w:t>
      </w:r>
    </w:p>
    <w:p>
      <w:r>
        <w:t>KT. TRƯỞNG THUẾ TỈNH</w:t>
      </w:r>
    </w:p>
    <w:p>
      <w:r>
        <w:t>PHÓ TRƯỞNG THUẾ TỈNH</w:t>
      </w:r>
    </w:p>
    <w:p>
      <w:r>
        <w:t>Bùi Công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