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47359/CTHN-TTHT năm 2023 về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47359/CTHN-TTHT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47359/CTHN-TTHT</w:t>
      </w:r>
    </w:p>
    <w:p>
      <w:r>
        <w:t>V/v chính sách thuế đối với nhà thầu nước ngoài</w:t>
      </w:r>
    </w:p>
    <w:p>
      <w:r>
        <w:t>Hà Nội, ngày 05 tháng 7 năm 2023</w:t>
      </w:r>
    </w:p>
    <w:p>
      <w:r>
        <w:t>Kính gửi:  Công ty TNHH Diossoft</w:t>
      </w:r>
    </w:p>
    <w:p>
      <w:r>
        <w:t>(Đ/c: Số 39 Trần Đăng Ninh, Dịch Vọng, Cầu Giấy, Hà Nội)</w:t>
      </w:r>
    </w:p>
    <w:p>
      <w:r>
        <w:t>MST: 0108577071</w:t>
      </w:r>
    </w:p>
    <w:p>
      <w:r>
        <w:t>Trả lời công văn số 0106/2023/CV đề ngày 19/06/2023 của Công ty TNHH Diossoft hỏi về chính sách thuế, Cục Thuế TP Hà Nội có ý kiến như sau:</w:t>
      </w:r>
    </w:p>
    <w:p>
      <w:r>
        <w:t>- Căn cứ Thông tư số 103/2014/TT-BTC ngày 06/08/2014 của Bộ Tài chính hướng dẫn thực hiện nghĩa vụ thuế áp dụng đối với tổ chức, cá nhân nước ngoài kinh doanh tại Việt Nam hoặc có thu nhập tại Việt Nam quy định:</w:t>
      </w:r>
    </w:p>
    <w:p>
      <w:r>
        <w:t>Tại Điều 1 quy định đối tượng áp dụng:</w:t>
      </w:r>
    </w:p>
    <w:p>
      <w:r>
        <w:t>“Hướng dẫn tại Thông tư này áp dụng đối với các đối tượng sau (trừ trường hợp nêu tại Điều 2 Chương):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Tại Điều 6 Mục 1 Chương II quy định đối tượng chịu thuế GTGT:</w:t>
      </w:r>
    </w:p>
    <w:p>
      <w:r>
        <w:t>“2. Trường hợp hàng hóa được cung cấp theo hợp đồng dưới hình thức: điểm giao nhận hàng hóa nằm trong lãnh thổ Việt Nam (trừ trường hợp quy định tại khoản 5 Điều 2 Chương I); hoặc việc cung cấp hàng hóa có kèm theo dịch vụ tiến hành tại Việt Nam như lắp đặt, chạy thử, bảo hành, bảo dưỡng, thay thế,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giá trị hàng hóa chỉ phải chịu thuế GTGT khâu nhập khẩu theo quy định, phần giá trị dịch vụ thuộc đối tượng chịu thuế GTGT theo hướng dẫn tại thông tư này .  Trường hợp hợp đồng không tách riêng được giá trị hàng hóa và giá trị dịch vụ đi kèm (bao gồm cả trường hợp dịch vụ kèm theo miễn phí) thì thuế GTGT được tính chung cho cả hợp đồng .”</w:t>
      </w:r>
    </w:p>
    <w:p>
      <w:r>
        <w:t>Tại Điều 7 Mục 1 Chương II quy định đối tượng chịu thuế TNDN:</w:t>
      </w:r>
    </w:p>
    <w:p>
      <w:r>
        <w:t>“3.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quy định tại Điều 2 Chương I), không phụ thuộc vào địa điểm tiến hành hoạt động kinh doanh của Nhà thầu nước ngoài, Nhà thầu phụ nước ngoài. Thu nhập chịu thuế của Nhà thầu nước ngoài, Nhà thầu phụ nước ngoài trong một số trường hợp cụ thể như sau:</w:t>
      </w:r>
    </w:p>
    <w:p>
      <w:r>
        <w:t>…</w:t>
      </w:r>
    </w:p>
    <w:p>
      <w:r>
        <w:t>-  Thu nh  ậ  p từ tiền   bản   quyền  là khoản thu nhập dưới bất kỳ hình thức nào được trả cho quyền sử dụng, chuyển quyền sở hữu trí tuệ và chuyển giao công nghệ, bản quyền phần mềm (bao gồm: các khoản tiền trả cho quyền sử dụng, chuyển giao quyền tác giả và quyền chủ sở hữu tác phẩm; chuyển giao quyền sở hữu công nghiệp; chuyển giao công nghệ, bản quyền phần mềm).</w:t>
      </w:r>
    </w:p>
    <w:p>
      <w:r>
        <w:t>“Quyền tác giả, quyền chủ sở hữu tác phẩm”, “Quyền sở hữu công nghiệp”, “Chuyển giao công nghệ” quy định tại Bộ luật Dân sự, Luật Sở hữu trí tuệ, Luật Chuyển giao công nghệ và các văn bản hướng dẫn thi hành...”</w:t>
      </w:r>
    </w:p>
    <w:p>
      <w:r>
        <w:t>Tại Khoản 1, Khoản 2 Điều 12 quy định thuế GTGT:</w:t>
      </w:r>
    </w:p>
    <w:p>
      <w:r>
        <w:t>“2. Tỷ lệ % để tính thuế GTGT trên doanh thu:</w:t>
      </w:r>
    </w:p>
    <w:p>
      <w:r>
        <w:t>a) Tỷ lệ % để tính thuế GTGT trên doanh thu đối với ngành kinh doanh:</w:t>
      </w:r>
    </w:p>
    <w:p>
      <w:r>
        <w:t>STT</w:t>
      </w:r>
    </w:p>
    <w:p>
      <w:r>
        <w:t>Ngành kinh doanh</w:t>
      </w:r>
    </w:p>
    <w:p>
      <w:r>
        <w:t>Tỷ lệ % để tính thuế GTGT</w:t>
      </w:r>
    </w:p>
    <w:p>
      <w:r>
        <w:t>1</w:t>
      </w:r>
    </w:p>
    <w:p>
      <w:r>
        <w:t>Dịch vụ, cho thuê máy móc thiết bị, bảo hiểm; xây dựng, lắp đặt không bao thầu nguyên vật liệu, máy móc, thiết bị</w:t>
      </w:r>
    </w:p>
    <w:p>
      <w:r>
        <w:t>5</w:t>
      </w:r>
    </w:p>
    <w:p>
      <w:r>
        <w:t>2</w:t>
      </w:r>
    </w:p>
    <w:p>
      <w:r>
        <w:t>Sản xuất, vận tải, dịch vụ có gắn với hàng hóa; xây dựng, lắp đặt có bao thầu nguyên vật liệu, máy móc, thiết bị</w:t>
      </w:r>
    </w:p>
    <w:p>
      <w:r>
        <w:t>3</w:t>
      </w:r>
    </w:p>
    <w:p>
      <w:r>
        <w:t>3</w:t>
      </w:r>
    </w:p>
    <w:p>
      <w:r>
        <w:t>Hoạt động kinh doanh khác</w:t>
      </w:r>
    </w:p>
    <w:p>
      <w:r>
        <w:t>2</w:t>
      </w:r>
    </w:p>
    <w:p>
      <w:r>
        <w:t>b) Xác định tỷ lệ % để tính thuế GTGT trên doanh thu đối với một số trường hợp cụ thể:</w:t>
      </w:r>
    </w:p>
    <w:p>
      <w:r>
        <w:t>…b.2) Đối với hợp đồng cung cấp máy móc thiết bị có kèm theo các dịch vụ thực hiện tại Việt Nam, nếu tách riêng được giá trị máy móc thiết bị và giá trị các dịch vụ khi xác định số thuế GTGT phải nộp thì áp dụng tỷ lệ % để tính thuế GTGT trên doanh thu của từng phần giá trị hợp đồng. Trường hợp trong hợp đồng không tách riêng được giá trị máy móc thiết bị và giá trị các dịch vụ thì áp dụng tỷ lệ % để tính thuế GTGT trên doanh thu tính thuế là 3%.”</w:t>
      </w:r>
    </w:p>
    <w:p>
      <w:r>
        <w:t>Tại Khoản 1, Khoản 2 Điều 13 quy định thuế TNDN</w:t>
      </w:r>
    </w:p>
    <w:p>
      <w:r>
        <w:t>“2.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1</w:t>
      </w:r>
    </w:p>
    <w:p>
      <w:r>
        <w:t>Thương mại: phân phối, cung cấp hàng hóa, nguyên liệu, vật tư, máy móc, thiết bị; phân phối, cung cấp hàng hóa, nguyên liệu, vật tư, máy móc, thiết bị gắn với dịch vụ tại Việt Nam {bao gồm cả cung cấp hàng hóa theo hình thức xuất nhập khẩu tại chỗ (trừ trường hợp gia công hàng hóa cho tổ chức, cá nhân nước ngoài); cung cấp hàng hóa theo điều kiện giao hàng của Các điều khoản thương mại quốc tế - Incoterms}</w:t>
      </w:r>
    </w:p>
    <w:p>
      <w:r>
        <w:t>1</w:t>
      </w:r>
    </w:p>
    <w:p>
      <w:r>
        <w:t>2</w:t>
      </w:r>
    </w:p>
    <w:p>
      <w:r>
        <w:t>Dịch vụ, cho thuê máy móc thiết bị, bảo hiểm, thuê giàn khoan</w:t>
      </w:r>
    </w:p>
    <w:p>
      <w:r>
        <w:t>5</w:t>
      </w:r>
    </w:p>
    <w:p>
      <w:r>
        <w:t>Riêng:</w:t>
      </w:r>
    </w:p>
    <w:p>
      <w:r>
        <w:t>- Dịch vụ quản lý nhà hàng, khách sạn, casino;</w:t>
      </w:r>
    </w:p>
    <w:p>
      <w:r>
        <w:t>10</w:t>
      </w:r>
    </w:p>
    <w:p>
      <w:r>
        <w:t>- Dịch vụ tài chính phái sinh</w:t>
      </w:r>
    </w:p>
    <w:p>
      <w:r>
        <w:t>2</w:t>
      </w:r>
    </w:p>
    <w:p>
      <w:r>
        <w:t>3</w:t>
      </w:r>
    </w:p>
    <w:p>
      <w:r>
        <w:t>Cho thuê tàu bay, động cơ tàu bay, phụ tùng tàu bay, tàu biển</w:t>
      </w:r>
    </w:p>
    <w:p>
      <w:r>
        <w:t>2</w:t>
      </w:r>
    </w:p>
    <w:p>
      <w:r>
        <w:t>…</w:t>
      </w:r>
    </w:p>
    <w:p>
      <w:r>
        <w:t>5</w:t>
      </w:r>
    </w:p>
    <w:p>
      <w:r>
        <w:t>Hoạt động sản xuất, kinh doanh khác, vận chuyển (bao gồm vận chuyển đường biển, vận chuyển hàng không)</w:t>
      </w:r>
    </w:p>
    <w:p>
      <w:r>
        <w:t>2</w:t>
      </w:r>
    </w:p>
    <w:p>
      <w:r>
        <w:t>…</w:t>
      </w:r>
    </w:p>
    <w:p>
      <w:r>
        <w:t>8</w:t>
      </w:r>
    </w:p>
    <w:p>
      <w:r>
        <w:t>Thu nhập bản quyền</w:t>
      </w:r>
    </w:p>
    <w:p>
      <w:r>
        <w:t>10</w:t>
      </w:r>
    </w:p>
    <w:p>
      <w:r>
        <w:t>b) Tỷ lệ (%) thuế TNDN tính trên doanh thu tính thuế đối với một số trường hợp cụ thể:</w:t>
      </w:r>
    </w:p>
    <w:p>
      <w:r>
        <w:t>…</w:t>
      </w:r>
    </w:p>
    <w:p>
      <w:r>
        <w:t>b.2) Đối với hợp đồng cung cấp máy móc thiết bị có kèm theo các dịch vụ thực hiện tại Việt Nam, nếu tách riêng được giá trị máy móc thiết bị và giá trị các dịch vụ thì tính thuế theo tỷ lệ thuế riêng của từng phần giá trị hợp đồng. Trường hợp trong hợp đồng không tách riêng được giá trị máy móc thiết bị và giá trị các dịch vụ thì áp dụng tỷ lệ thuế TNDN trên doanh thu tính thuế là 2%.”</w:t>
      </w:r>
    </w:p>
    <w:p>
      <w:r>
        <w:t>- Căn cứ Khoản 21, Điều 4 Thông tư số 219/2013/TT-BTC ngày 31 tháng 12 năm 2013 của Bộ Tài Chính hướng dẫn thi hành luật thuế giá trị gia tăng và nghị định số 209/2013/NĐ-CP ngày 18/12/2013 của chính phủ quy định chi tiết và hướng dẫn thi hành một số điều luật thuế giá trị gia tăng quy định về đối tượng không chịu thuế GTGT:</w:t>
      </w:r>
    </w:p>
    <w:p>
      <w:r>
        <w:t>“21. Chuyển giao công nghệ theo quy định của Luật chuyển giao công nghệ;  chuyển nhượng quyền sở hữu trí tuệ theo quy định của Luật sở hữu trí tuệ.  Trường hợp hợp đồng chuyển giao công nghệ, chuyển nhượng quyền sở hữu trí tuệ có kèm theo chuyển giao máy móc, thiết bị thì đối tượng không chịu thuế GTGT tính trên phần giá trị công nghệ, quyền sở hữu trí tuệ chuyển giao, chuyển nhượng; trường hợp không tách riêng được thì thuế GTGT được tính trên cả phần giá trị công nghệ, quyền sở hữu trí tuệ chuyển giao, chuyển nhượng cùng với máy móc, thiết bị.”</w:t>
      </w:r>
    </w:p>
    <w:p>
      <w:r>
        <w:t>Căn cứ các quy định trên, trường hợp Công ty Migun (Hàn quốc) - Nhà thầu nước ngoài có thu nhập phát sinh tại Việt Nam trên cơ sở hợp đồng ký với Công ty TNHH Diossoft để cung cấp hàng hóa là các sản phẩm chăm sóc sức khỏe kèm theo dịch vụ bản quyền sử dụng sản phẩm tại Việt Nam thì Công ty Migun (Hàn quốc) thuộc đối tượng áp dụng thuế đối với nhà thầu nước ngoài theo quy định khoản 1 Điều 1 Thông tư 103/2014/TT-BTC. Trường hợp Nhà thầu nước ngoài không đáp ứng được một trong các điều kiện để kê khai trực tiếp thuế tại Việt Nam nêu tại Điều 8, Mục 2, Chương II Thông tư số 103/2014/TT-BTC thì Công ty TNHH Diossoft (bên Việt Nam) có trách nhiệm kê khai, nộp thay thuế cho đối tác nước ngoài theo hướng dẫn tại Điều 12, Điều 13 Mục 3 Chương II Thông tư số 103/2014/TT-BTC.</w:t>
      </w:r>
    </w:p>
    <w:p>
      <w:r>
        <w:t>- Trường hợp nếu tách riêng được giá trị phí bản quyền và giá trị hàng hóa:</w:t>
      </w:r>
    </w:p>
    <w:p>
      <w:r>
        <w:t>Thuế GTGT: Đối với trường hợp hàng hóa được cung cấp theo hợp đồng dưới hình thức: điểm giao nhận hàng hóa nằm trong lãnh thổ Việt Nam; hoặc việc cung cấp hàng hóa có kèm theo dịch vụ tiến hành tại Việt Nam thì giá trị hàng hóa chỉ phải chịu thuế GTGT khâu nhập khẩu theo quy định, phần giá trị dịch vụ thuộc đối tượng chịu thuế GTGT theo hướng dẫn tại Điều 6 Thông tư 103/2014/TT-BTC. Nếu dịch vụ bản quyền thuộc các trường hợp quy định tại khoản 21 Điều 4 Thông tư số 219/2013/TT-BTC thì thuộc đối tượng không chịu thuế GTGT. Nếu không thuộc các trường hợp quy định tại khoản 21 Điều 4 Thông tư số 219/2013/TT-BTC thì áp dụng tỷ lệ 5% trên doanh thu tính thuế đối với dịch vụ theo quy định tại khoản 2 Điều 12 Thông tư số 103/2014/TT-BTC.</w:t>
      </w:r>
    </w:p>
    <w:p>
      <w:r>
        <w:t>Thuế TNDN: áp dụng tỷ lệ 10% để tính thuế TNDN đối với thu nhập từ bản quyền theo quy định tại khoản 2 Điều 13 Thông tư số 103/2014/TT-BTC.</w:t>
      </w:r>
    </w:p>
    <w:p>
      <w:r>
        <w:t>- Trường hợp không tách riêng được giá trị bản quyền và giá trị hàng hóa:</w:t>
      </w:r>
    </w:p>
    <w:p>
      <w:r>
        <w:t>Thuế GTGT: áp dụng tỷ lệ 3% để tính trên doanh thu tính thuế GTGT của hợp đồng;</w:t>
      </w:r>
    </w:p>
    <w:p>
      <w:r>
        <w:t>Thuế TNDN: áp dụng tỷ lệ 2% trên doanh thu tính thuế TNDN của hợp đồng.</w:t>
      </w:r>
    </w:p>
    <w:p>
      <w:r>
        <w:t>- Việc xác định tỷ lệ phí bản quyền có bị giới hạn hay không thì không thuộc thẩm quyền hướng dẫn của cơ quan thuế, đề nghị Công ty TNHH Diossoft liên hệ với các cơ quan chức năng có thẩm quyền để được hướng dẫn.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TNHH Diossoft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