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4725/TCT-CS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4725/TCT-CS</w:t>
      </w:r>
    </w:p>
    <w:p>
      <w:r>
        <w:t>V/v thuế GTGT</w:t>
      </w:r>
    </w:p>
    <w:p>
      <w:r>
        <w:t>Hà Nội, ngày 25 tháng 10 năm 2023</w:t>
      </w:r>
    </w:p>
    <w:p>
      <w:r>
        <w:t>Kính gửi:</w:t>
      </w:r>
    </w:p>
    <w:p>
      <w:r>
        <w:t>- Cục Thuế tỉnh Quảng Ninh;</w:t>
      </w:r>
    </w:p>
    <w:p>
      <w:r>
        <w:t>- Cục Thuế thành phố Hồ Chí Minh.</w:t>
      </w:r>
    </w:p>
    <w:p>
      <w:r>
        <w:t>Tổng cục Thuế nhận được công văn số 8703/CTTPHCM-TTKT5 ngày 11/7/2023 của Cục Thuế TP Hồ Chí Minh, công văn số 6013/CTQNI-KK ngày 16/6/2023 của Cục Thuế tỉnh Quảng Ninh về thuế GTGT. Về vấn đề này, Tổng cục Thuế có ý kiến như sau:</w:t>
      </w:r>
    </w:p>
    <w:p>
      <w:r>
        <w:t>Căn cứ khoản 1 Điều 76 Luật Quản lý thuế số 38/2019/QH14 ngày 13/6/2019 quy định thẩm quyền quyết định hoàn thuế;</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khoản 8 Điều 40 Luật Đầu tư số 61/2020/QH14 ngày 17/6/2020 quy định về nội dung Giấy chứng nhận đăng ký đầu tư;</w:t>
      </w:r>
    </w:p>
    <w:p>
      <w:r>
        <w:t>Căn cứ khoản 2 Điều 41 Luật Đầu tư số 61/2020/QH14 ngày 17/6/2020 quy định về điều chỉnh dự án đầu tư.</w:t>
      </w:r>
    </w:p>
    <w:p>
      <w:r>
        <w:t>Về hoàn thuế GTGT đối với dự án đầu tư chia nhiều giai đoạn, hạng mục đầu tư, Tổng cục Thuế đã có công văn số 4261/TCT-KK ngày 01/11/2018 trả lời Công ty TNHH MGA Việt Nam, công văn số 4838/TCT-CS ngày 10/12/2021 trả lời Cục Thuế tỉnh Bà Rịa Vũng Tàu, Công ty TNHH Hóa chất Hyosung Vina (bản photocopy kèm theo).</w:t>
      </w:r>
    </w:p>
    <w:p>
      <w:r>
        <w:t>Từ ngày 12/9/2022, thực hiện theo quy định tại khoản 3 Điều 1 Nghị định số 49/2022/NĐ-CP ngày 29/7/2022 của Chính phủ.</w:t>
      </w:r>
    </w:p>
    <w:p>
      <w:r>
        <w:t>Đề nghị Cục Thuế căn cứ các quy định, hướng dẫn nêu trên, căn cứ hồ sơ đề nghị hoàn thuế, kỳ hoàn thuế cụ thể, xác định chính xác thời điểm dự án chính thức đi vào hoạt động và số thuế GTGT đầu vào của dự án đầu tư phát sinh trong giai đoạn đầu tư để xem xét, xử lý theo quy định và theo thẩm quyền.</w:t>
      </w:r>
    </w:p>
    <w:p>
      <w:r>
        <w:t>Tổng cục Thuế có ý kiến để Cục Thuế tỉnh Quảng Ninh, Cục Thuế thành phố Hồ Chí Minh được biết./.</w:t>
      </w:r>
    </w:p>
    <w:p>
      <w:r>
        <w:t>Nơi nhận:</w:t>
      </w:r>
    </w:p>
    <w:p>
      <w:r>
        <w:t>- Như trên;</w:t>
      </w:r>
    </w:p>
    <w:p>
      <w:r>
        <w:t>- Phó TCTr Đặng Ngọc Minh (để b/c);</w:t>
      </w:r>
    </w:p>
    <w:p>
      <w:r>
        <w:t>- Vụ CST, PC-BTC;</w:t>
      </w:r>
    </w:p>
    <w:p>
      <w:r>
        <w:t>- Vụ PC, KK-TCT;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