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4717/BXD-KTXD năm 2024 hướng dẫn nội dung liên quan đến xác định chi phí quản lý dự án đối với dự án giải phóng mặt bằng độc lập, không có cấu phần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4717/BXD-KTXD</w:t>
      </w:r>
    </w:p>
    <w:p>
      <w:r>
        <w:t>V/v hướng dẫn nội dung liên quan đến xác định chi phí quản lý dự án đối với dự án giải phóng mặt bằng độc lập, không có cấu phần xây dựng</w:t>
      </w:r>
    </w:p>
    <w:p>
      <w:r>
        <w:t>Hà Nội, ngày 22 tháng 8 năm 2024</w:t>
      </w:r>
    </w:p>
    <w:p>
      <w:r>
        <w:t>Kính gửi:  Ủy ban nhân dân tỉnh Bình Dương</w:t>
      </w:r>
    </w:p>
    <w:p>
      <w:r>
        <w:t>Bộ Xây dựng nhận được văn bản số 4074/UBND-KT ngày 30/7/2024 của Ủy ban nhân dân tỉnh Bình Dương về việc đề nghị hướng dẫn nội dung liên quan đến xác định chi phí quản lý dự án giải phóng mặt bằng độc lập, không có cấu phần xây dựng do Ủy ban nhân dân tỉnh Bình Dương đang quản lý, thực hiện. Sau khi nghiên cứu, Bộ Xây dựng có ý kiến như sau:</w:t>
      </w:r>
    </w:p>
    <w:p>
      <w:r>
        <w:t>1. Đối với dự án đầu tư xây dựng, chi phí bồi thường, hỗ trợ và tái định cư là một nội dung chi phí trong tổng mức đầu tư xây dựng; việc xác định chi phí cho công việc này được thực hiện theo quy định, hướng dẫn tại khoản 3 Điều 6 Nghị định số 10/2021/NĐ-CP ngày 09/02/2021 của Chính phủ quy định về quản lý chi phí đầu tư xây dựng và mục II Phụ lục I Thông tư số 11/2021/TT-BXD ngày 31/8/2021 của Bộ Xây dựng hướng dẫn một số nội dung xác định và quản lý chi phí đầu tư xây dựng.</w:t>
      </w:r>
    </w:p>
    <w:p>
      <w:r>
        <w:t>2. Đối với dự án không có cấu phần xây dựng (trong đó có dự án giải phóng mặt bằng độc lập như nêu tại văn bản số 4074/UBND-KT) không thuộc đối tượng áp dụng của Luật Xây dựng năm 2014, Luật số 62/2020/QH14 và các văn bản hướng dẫn thi hành. Việc tính toán, xác định các chi phí để thực hiện những dự án này tuân theo quy định của pháp luật khác có liên quan[1]. Trường hợp còn vướng mắc, đề nghị Ủy ban nhân dân tỉnh Bình Dương có văn bản gửi Bộ Tài nguyên và Môi trường để được hướng dẫn cụ thể.</w:t>
      </w:r>
    </w:p>
    <w:p>
      <w:r>
        <w:t>Trên đây là ý kiến của Bộ Xây dựng; đề nghị Ủy ban nhân dân tỉnh Bình Dương nghiên cứu; căn cứ quy định của pháp luật và hướng dẫn của cơ quan quản lý nhà nước có liên quan để thực hiện./.</w:t>
      </w:r>
    </w:p>
    <w:p>
      <w:r>
        <w:t>Nơi nhận:</w:t>
      </w:r>
    </w:p>
    <w:p>
      <w:r>
        <w:t>- Như trên;</w:t>
      </w:r>
    </w:p>
    <w:p>
      <w:r>
        <w:t>- BT Nguyễn Thanh Nghị (để b/c);</w:t>
      </w:r>
    </w:p>
    <w:p>
      <w:r>
        <w:t>- Lưu VT, KTXD (M).</w:t>
      </w:r>
    </w:p>
    <w:p>
      <w:r>
        <w:t>KT. BỘ TRƯỞNG</w:t>
      </w:r>
    </w:p>
    <w:p>
      <w:r>
        <w:t>THỨ TRƯỞNG</w:t>
      </w:r>
    </w:p>
    <w:p>
      <w:r>
        <w:t>Bùi Xuân Dũng</w:t>
      </w:r>
    </w:p>
    <w:p>
      <w:r>
        <w:t>[1] Ngày 15/7/2024, Chính phủ đã ban hành Nghị định số 88/2024/NĐ-CP quy định về bồi thường, hỗ trợ, tái định cư khi Nhà nước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