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4683/TCT-CS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4683/TCT-CS</w:t>
      </w:r>
    </w:p>
    <w:p>
      <w:r>
        <w:t>V/v chính sách thuế.</w:t>
      </w:r>
    </w:p>
    <w:p>
      <w:r>
        <w:t>Hà Nội, ngày  21  tháng  10  năm 2024</w:t>
      </w:r>
    </w:p>
    <w:p>
      <w:r>
        <w:t>Kính gửi:</w:t>
      </w:r>
    </w:p>
    <w:p>
      <w:r>
        <w:t>-  Cục Thuế tỉnh Ninh Bình;</w:t>
      </w:r>
    </w:p>
    <w:p>
      <w:r>
        <w:t>-  C ô ng ty TNHH CHC LAB Việt Nam.</w:t>
      </w:r>
    </w:p>
    <w:p>
      <w:r>
        <w:t>(Địa chỉ: Lô CN 15, Cụm công nghiệp Gia V â n, xã Gia Vân, huyện Gia Viễn, tỉnh Ninh Bình)</w:t>
      </w:r>
    </w:p>
    <w:p>
      <w:r>
        <w:t>Tổng cục Thuế nhận được văn bản số 200624/CV-CHCLABVN ngày 20/6/2024 của Công ty TNHH CHC LAB Việt Nam về chính sách thuế  .   Về vấn đề này, Tổng cục Thuế có ý kiến như sau:</w:t>
      </w:r>
    </w:p>
    <w:p>
      <w:r>
        <w:t>Tại khoản 3 Điều 1 Luật số 106/2016/QH13 sửa đổi, bổ sung một số điều của Luật thuế giá trị gia tăng, Luật thuế tiêu thụ đặc biệt và Luật Quản lý thuế, quy định về hoàn thuế GTGT như sau:</w:t>
      </w:r>
    </w:p>
    <w:p>
      <w:r>
        <w:t>“Cơ sở kinh doanh không được hoàn thuế   giá   trị gia tăng mà được kết chuyển   số   thuế chưa được khấu trừ của dự   á  n đầu tư theo quy định của pháp luật về đầu tư sang kỳ tiếp theo đối   với   các trường hợp:</w:t>
      </w:r>
    </w:p>
    <w:p>
      <w:r>
        <w:t>a) Dự án đầu tư của cơ sở k  i  nh doanh không góp đủ số vốn điều lệ như đã đăng ký; kinh doanh ngành, nghề đầu tư kinh doanh có điều kiện khi chưa đủ các điều kiện k  i  nh doanh theo quy định của Luật đầu tư hoặc không bảo đảm duy trì đủ điều kiện kinh doanh trong quá   trình   hoạt động;”</w:t>
      </w:r>
    </w:p>
    <w:p>
      <w:r>
        <w:t>Tại khoản 3 Điều 1 Thông tư   số   130/2016/TT-BTC ngày 12/8/2016 của Bộ Tài chính hướng dẫn về hoàn thuế GTGT như sau:</w:t>
      </w:r>
    </w:p>
    <w:p>
      <w:r>
        <w:t>“c) Cơ sở kinh doanh không được hoàn thuế   giá   trị gia tăng mà được kết chuyển   số   thuế chưa được khấu trừ của dự án đầu tư theo pháp luật về đầu tư sang kỳ tiếp theo   đối   với các trường hợp:</w:t>
      </w:r>
    </w:p>
    <w:p>
      <w:r>
        <w:t>c.  1  ) Dự án đầu tư của cơ sở kinh doanh không góp đủ   số   v  ố  n điều lệ như đã đăng ký theo quy định của pháp luật. Các hồ sơ đề nghị hoàn thuế dự án đầu tư nộp từ ngày 01/7/2016 của cơ sở kinh doanh nhưng   tính đến   ngày nộp   hồ   sơ không góp đủ số vốn điều lệ như đăng   ký   theo quy định của pháp luật thì không được hoàn thuế.”</w:t>
      </w:r>
    </w:p>
    <w:p>
      <w:r>
        <w:t>Tại khoản 34 Điều 4 Luật Doanh nghiệp số 59/2020/QH14 quy định về vốn điều lệ như sau:</w:t>
      </w:r>
    </w:p>
    <w:p>
      <w:r>
        <w:t>“34. Vốn điều lệ là tổng giá trị tài sản do các thành viên công ty, chủ sở hữu công ty đã góp hoặc cam kết góp   khi   thành lập công ty trách nhiệm hữu hạn, công ty hợp danh;   là   tổng mệnh   giá   cổ phần đã b  á  n hoặc được đăng   ký   mua khi thành lập công ty cổ phần”</w:t>
      </w:r>
    </w:p>
    <w:p>
      <w:r>
        <w:t>Tại Điều 75 Luật Doanh nghiệp số 59/2020/QH14 quy định về góp vốn thành lập công ty TNHH một thành viên như sau:</w:t>
      </w:r>
    </w:p>
    <w:p>
      <w:r>
        <w:t>“1. V  ố  n điều lệ của công ty trách nhiệm hữu hạn một thành viên khi đăng   ký   thành lập doanh nghiệp là tổng giá trị tài sản do chủ sở hữu công ty cam kết góp và ghi trong Điều lệ công ty.</w:t>
      </w:r>
    </w:p>
    <w:p>
      <w:r>
        <w:t>2. Chủ sở hữu công ty phải góp vốn cho công ty đủ và đúng loại tài sản đã cam kết khi đăng k  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  ô  ng ty có các quyền và nghĩa vụ tương ứng với phần   vốn   góp đã cam kết...”</w:t>
      </w:r>
    </w:p>
    <w:p>
      <w:r>
        <w:t>Tại khoản 1 Điều 76 Luật Quản lý thuế số 38/2019/QH13 quy định về thẩm quyền quyết định hoàn thuế như sau:</w:t>
      </w:r>
    </w:p>
    <w:p>
      <w:r>
        <w:t>“  1  .     Tổng cục trưởng Tổng cục Thuế, Cục trưởng Cục Thuế tỉnh, thành phố trực thuộc trung ương quyết định việc hoàn thuế đối với   tr  ường hợp hoàn thuế theo quy định của pháp luật về thuế.”</w:t>
      </w:r>
    </w:p>
    <w:p>
      <w:r>
        <w:t>Tại điểm c Khoản 3 Điều 70 Luật Đ  ầ  u tư số 61/2020/QH14 ngày 17/6/2020 quy định về nội dung giám sát, đánh giá đầu tư như sau:</w:t>
      </w:r>
    </w:p>
    <w:p>
      <w:r>
        <w:t>“c) Cơ quan đăng ký đầu tư thực hiện gi  á  m sát, đánh giá các nội dung quy định tại Giấy chứng nhận đăng ký đầu tư, văn bản chấp thuận ch  ủ trương đầu tư.”</w:t>
      </w:r>
    </w:p>
    <w:p>
      <w:r>
        <w:t>Tại Giấy chứng nhận đăng ký doanh nghiệp Công ty TNHH một thành viên đ  ă  ng ký   lần đầu   ngày 26/5/2023 của Công ty TNHH CHC LAB Việt Nam có ghi “Vốn điều lệ: 36.907.500.000 đồng”. Như vậy, Công ty đã được cơ quan nhà nước có thẩm quyền cấp Giấy chứng nhận đăng ký doanh nghiệp về vốn điều lệ là đồng Việt Nam. Về nội dung này, Cục Thuế tỉnh Ninh Bình đã có công v  ă  n số 1659/CTNB  I  -TTHT ngày 02/5/2024 trả lời Công ty.</w:t>
      </w:r>
    </w:p>
    <w:p>
      <w:r>
        <w:t>Căn cứ quy định trên, để có hướng d  ẫ  n thỏa đáng cho Công ty, đề nghị Cục Thuế tỉnh Ninh Bình phối hợp với các cơ quan có thẩm quyền tại địa bàn để xác định Công ty TNHH CHC LAB Việt Nam đã thực hiện góp đủ vốn điều lệ hay chưa, trên cơ sở đó Cục Thuế xem xét xử lý theo quy định và theo thẩm quyền.</w:t>
      </w:r>
    </w:p>
    <w:p>
      <w:r>
        <w:t>Tổng cục Thuế có ý kiến để Cục Thuế tỉnh Ninh Bình được biết, hướng dẫn doanh nghiệp thực hiện./.</w:t>
      </w:r>
    </w:p>
    <w:p>
      <w:r>
        <w:t>Nơi nhận:</w:t>
      </w:r>
    </w:p>
    <w:p>
      <w:r>
        <w:t>-  Như trên;</w:t>
      </w:r>
    </w:p>
    <w:p>
      <w:r>
        <w:t>-  Phó TCTr Đặng Ngọc Minh (để b/c);</w:t>
      </w:r>
    </w:p>
    <w:p>
      <w:r>
        <w:t>-  Website TCT;</w:t>
      </w:r>
    </w:p>
    <w:p>
      <w:r>
        <w:t>-  Vụ PC-TCT;</w:t>
      </w:r>
    </w:p>
    <w:p>
      <w:r>
        <w:t>-  Lưu VT, CS.</w:t>
      </w:r>
    </w:p>
    <w:p>
      <w:r>
        <w:t>TL.TỔNG CỤC TRƯỞNG</w:t>
      </w:r>
    </w:p>
    <w:p>
      <w:r>
        <w:t>KT.VỤ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