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4681/TCT-TVQT năm 2023 hướng dẫn biên lai thuế sử dụng đất phi nông nghiệp và biên lai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4681/TCT-TVQT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4681/TCT-TVQT</w:t>
      </w:r>
    </w:p>
    <w:p>
      <w:r>
        <w:t>V/v hướng dẫn biên lai thuế sử dụng đất phi nông nghiệp và biên lai thuế.</w:t>
      </w:r>
    </w:p>
    <w:p>
      <w:r>
        <w:t>Hà Nội, ngày 23 tháng 10 năm 2023</w:t>
      </w:r>
    </w:p>
    <w:p>
      <w:r>
        <w:t>Kính gửi:  Cục Thuế Thành phố Hải Phòng</w:t>
      </w:r>
    </w:p>
    <w:p>
      <w:r>
        <w:t>Trả lời công văn số 4678/CTHPH-TTHT ngày 29/8/2023 của Cục Thuế TP. Hải Phòng về việc in biên lai thuế mẫu CTT50 sử dụng cho năm 2024, Tổng cục Thuế hướng dẫn như sau:</w:t>
      </w:r>
    </w:p>
    <w:p>
      <w:r>
        <w:t>- Tại Khoản 1 Điều 9 Thông tư số 78/2021/TT-BTC ngày 17/9/2021 của Bộ Tài chính hướng dẫn thực hiện thực hiện một số điều của Luật Quản lý thuế ngày 13/6/2019, Nghị định số 123/2020/NĐ-CP ngày 19/10/2020 của Chính phủ quy định về hóa đơn, chứng từ:</w:t>
      </w:r>
    </w:p>
    <w:p>
      <w:r>
        <w:t>Điều 9. Sử dụng biên lai, chứng từ</w:t>
      </w:r>
    </w:p>
    <w:p>
      <w:r>
        <w:t>1. Cục Thuế in, khởi tạo và phát hành biên lai thuế Mẫu CTT50 Phụ lục I.C ban hành kèm theo Thông tư này theo hình thức đặt in, tự in, điện tử để sử dụng thu thuế, phí, lệ phí đối với hộ, cá nhân kinh doanh tại địa bàn đáp ứng điều kiện sử dụng biên lai và thu nợ đối với hộ khoán, thu thuế sử dụng đất nông nghiệp, phi nông nghiệp đối với hộ gia đình, cá nhân.</w:t>
      </w:r>
    </w:p>
    <w:p>
      <w:r>
        <w:t>- Tại Điểm o Khoản 4 Điều 87 Thông tư số 80/2021/TT-BTC ngày 29/9/2021 của Bộ Tài chính hướng dẫn thi hành một số điều của Luật quản lý thuế và Nghị định số 126/2020/NĐ-CP ngày 19/10/2020 của Chính phủ quy định chi tiết một số Điều của Luật quản lý thuế quy định:</w:t>
      </w:r>
    </w:p>
    <w:p>
      <w:r>
        <w:t>“4. Thông tư này bãi bỏ nội dung tại các Thông tư sau:</w:t>
      </w:r>
    </w:p>
    <w:p>
      <w:r>
        <w:t>o) Khoản 1, khoản 2, các điểm a.1 , a.2, a.3, a.4, b, c, d, đ khoản 3, khoản 4, các điểm b, c, d, đ khoản 6 Điều 21; Điều 22; Điều 23; Điều 24; Phụ lục 02 và mẫu biểu Thông tư số 92/2015/TT-BTC ngày 15/6/2015 của Bộ Tài chính hướng dẫn thực hiện thuế giá trị gia tăng và thuế thu nhập cá nhân đối với cá nhân cư trú có hoạt động kinh doanh; hướng dẫn thực hiện một số nội dung sửa đổi, bổ sung về thuế thu nhập cá nhân quy định tại Luật sửa đổi, bổ sung một số điều của các Luật về thuế số 71/2014/QH13 và Nghị định số 12/2015/NĐ-CP ngày 12/02/2015 của Chính phủ quy định chi tiết thi hành Luật sửa đổi, bổ sung một số điều của các Luật về thuế và sửa đổi, bổ sung một số điều của các Nghị định về thuế.”</w:t>
      </w:r>
    </w:p>
    <w:p>
      <w:r>
        <w:t>- Tại điểm 1, điểm 4 và điểm 5 công văn số 3699/TCT-TVQT ngày 21/8/2023 của Tổng cục Thuế về việc hướng dẫn biên lai thuế sử dụng đất phi nông nghiệp và biên lai thuế quy định:</w:t>
      </w:r>
    </w:p>
    <w:p>
      <w:r>
        <w:t>“1. Trường hợp tiếp tục sử dụng cho đến hết:</w:t>
      </w:r>
    </w:p>
    <w:p>
      <w:r>
        <w:t>Nếu tại kho Cục Thuế (bao gồm Chi cục Thuế) còn tồn biên lai thu thuế sử dụng đất phi nông nghiệp (CTT09B) đủ sử dụng đến hết năm 2023 thì Cục Thuế sử dụng cho đến hết. Sau khi sử dụng hết Biên lai thu thuế sử dụng đất phi nông nghiệp (CTT09B), Cục Thuế tự in, khởi tạo và phát hành biên lai thuế Mẫu CTT50 Phụ lục I.C ban hành kèm theo Thông tư số 78/2021/TT-BTC ngày 17/9/2021 theo hình thức đặt in, tự in, điện tử để thu thuế sử dụng đất phi nông nghiệp đối với hộ gia đình, cá nhân.</w:t>
      </w:r>
    </w:p>
    <w:p>
      <w:r>
        <w:t>4. Kinh phí in biên lai CTT50: Cục Thuế căn cứ nhu cầu thực tế cần sử dụng biên lai thuế CTT50, gửi Tổng cục Thuế để xem xét theo quy định.</w:t>
      </w:r>
    </w:p>
    <w:p>
      <w:r>
        <w:t>“5. Đối với biên lai thuế CTT50 do Tổng cục Thuế đặt in theo quy định tại Thông tư số 92/2015/TT-BTC ngày 15/6/2015 của Bộ Tài chính còn tồn tại kho cơ quan thuế các cấp đã hết giá trị sử dụng, đề nghị Cục Thuế thực hiện thanh hủy theo quy định tại Quy trình quản lý ấn chỉ ban hành kèm theo Quyết định số 2262/QĐ-TCT ngày 30/12/2020 của Tổng cục trưởng Tổng cục Thuế.”</w:t>
      </w:r>
    </w:p>
    <w:p>
      <w:r>
        <w:t>- Tại khoản 2 công văn số 2455/TCT-DNNCN ngày 12/7/2022 của Tổng cục Thuế về việc triển khai, vận hành hóa đơn, chứng từ điện tử quy định:</w:t>
      </w:r>
    </w:p>
    <w:p>
      <w:r>
        <w:t>“2. Về việc sử dụng biên lai điện tử</w:t>
      </w:r>
    </w:p>
    <w:p>
      <w:r>
        <w:t>Theo quy định tại Nghị định 123/2020/NĐ-CP thì từ 01/7/2022 các tổ chức có thể sử dụng biên lai điện tử, tuy nhiên Tổng cục Thuế đang trong quá trình xây dựng định dạng chuẩn dữ liệu biên lai điện tử và quy trình thực hiện. Do đó, trong thời gian chưa có hướng dẫn của Tổng cục Thuế thì các tổ chức (bao gồm cả tổ chức UNIT) vẫn tiếp tục sử dụng biên lai giấy đặt in, tự in, mua của cơ quan thuế hoặc biên lai điện tử theo Thông tư số 32/2011/TT-BTC. ”</w:t>
      </w:r>
    </w:p>
    <w:p>
      <w:r>
        <w:t>Căn cứ các quy định nêu trên:</w:t>
      </w:r>
    </w:p>
    <w:p>
      <w:r>
        <w:t>1. Đối với việc sử dụng biên lai thu thuế sử dụng đất phi nông nghiệp (mẫu CTT09B) và biên lai thuế (CTT50) còn tồn, đề nghị Cục Thuế thực hiện theo hướng dẫn tại công văn số 3699/TCT-TVQT ngày 21/8/2023 của Tổng cục Thuế về việc sử dụng hướng dẫn biên lai thuế sử dụng đất phi nông nghiệp và biên lai thuế.</w:t>
      </w:r>
    </w:p>
    <w:p>
      <w:r>
        <w:t>2. Đối với việc sử dụng biên lai điện tử, đề nghị Cục Thuế thực hiện theo hướng dẫn tại Khoản 2 công văn số 2455/TCT-DNNCN ngày 12/7/2022 của Tổng cục Thuế về việc triển khai, vận hành hóa đơn, chứng từ điện tử.</w:t>
      </w:r>
    </w:p>
    <w:p>
      <w:r>
        <w:t>Tổng cục Thuế thông báo cho Cục Thuế TP. Hải Phòng biết và thực hiện./.</w:t>
      </w:r>
    </w:p>
    <w:p>
      <w:r>
        <w:t>Nơi nhận:</w:t>
      </w:r>
    </w:p>
    <w:p>
      <w:r>
        <w:t>- Như trên;</w:t>
      </w:r>
    </w:p>
    <w:p>
      <w:r>
        <w:t>- Lãnh đạo TCT (để b/c);</w:t>
      </w:r>
    </w:p>
    <w:p>
      <w:r>
        <w:t>- Vụ DNNCN, Cục CNTT;</w:t>
      </w:r>
    </w:p>
    <w:p>
      <w:r>
        <w:t>- Vụ Pháp chế (để biết);</w:t>
      </w:r>
    </w:p>
    <w:p>
      <w:r>
        <w:t>- Website Tổng cục Thuế;</w:t>
      </w:r>
    </w:p>
    <w:p>
      <w:r>
        <w:t>- Lưu: VT, TVQT(AC).</w:t>
      </w:r>
    </w:p>
    <w:p>
      <w:r>
        <w:t>TL. TỔNG CỤC TRƯỞNG</w:t>
      </w:r>
    </w:p>
    <w:p>
      <w:r>
        <w:t>KT. VỤ TRƯỞNG VỤ TÀI VỤ QUẢN TRỊ</w:t>
      </w:r>
    </w:p>
    <w:p>
      <w:r>
        <w:t>PHÓ VỤ TRƯỞNG</w:t>
      </w:r>
    </w:p>
    <w:p>
      <w:r>
        <w:t>Bùi Xuân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