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4662/BCT-TTTN năm 2024 về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4662/BCT-TTTN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04/07/2024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4662/BCT-TTTN</w:t>
      </w:r>
    </w:p>
    <w:p>
      <w:r>
        <w:t>V/v điều hành kinh doanh xăng dầu</w:t>
      </w:r>
    </w:p>
    <w:p>
      <w:r>
        <w:t>Hà Nội, ngày 04 tháng 7 năm 2024</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42/2023/UBTVQH15 ngày 18 tháng 12 năm 2023 của Ủy ban Thường vụ Quốc hội về mức thuế bảo vệ môi trường đối với xăng, dầu, mỡ nhờn;</w:t>
      </w:r>
    </w:p>
    <w:p>
      <w:r>
        <w:t>Căn cứ Công văn số 6808/BTC-QLG ngày 01 tháng 7 năm 2024 của Bộ Tài chính về thông báo một số khoản định mức trong giá cơ sở xăng dầu;</w:t>
      </w:r>
    </w:p>
    <w:p>
      <w:r>
        <w:t>Căn cứ Công văn số 6774/BTC-QLG ngày 28 tháng 6 năm 2024 của Bộ Tài chính về thuế suất thuế nhập khẩu bình quân gia quyền áp dụng trong công thức tính giá cơ sở xăng dầu;</w:t>
      </w:r>
    </w:p>
    <w:p>
      <w:r>
        <w:t>Căn cứ Công văn số 3775/BTC-QLG ngày 10 tháng 4 năm 2024 của Bộ Tài chính về việc thông báo một số khoản chi phí định mức trong giá cơ sở xăng dầu;</w:t>
      </w:r>
    </w:p>
    <w:p>
      <w:r>
        <w:t>Căn cứ Công văn số 600/BTC-QLG ngày 03 tháng 7 năm 2024 của Bộ Tài chính tham gia ý kiến về phương án điều hành giá xăng dầu;</w:t>
      </w:r>
    </w:p>
    <w:p>
      <w:r>
        <w:t>Căn cứ thực tế diễn biến giá thành phẩm xăng dầu thế giới kể từ ngày 27 tháng 6 năm 2024 đến hết ngày 03 tháng 7 năm 2024 (sau đây gọi tắt là kỳ công bố)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[1] 27/6/2024 (đồng/lít,kg)</w:t>
      </w:r>
    </w:p>
    <w:p>
      <w:r>
        <w:t>Giá cơ sở kỳ công bố  [2]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22.014</w:t>
      </w:r>
    </w:p>
    <w:p>
      <w:r>
        <w:t>22.461</w:t>
      </w:r>
    </w:p>
    <w:p>
      <w:r>
        <w:t>+447</w:t>
      </w:r>
    </w:p>
    <w:p>
      <w:r>
        <w:t>+2,03</w:t>
      </w:r>
    </w:p>
    <w:p>
      <w:r>
        <w:t>2. Xăng RON95-III</w:t>
      </w:r>
    </w:p>
    <w:p>
      <w:r>
        <w:t>23.010</w:t>
      </w:r>
    </w:p>
    <w:p>
      <w:r>
        <w:t>23.552</w:t>
      </w:r>
    </w:p>
    <w:p>
      <w:r>
        <w:t>+542</w:t>
      </w:r>
    </w:p>
    <w:p>
      <w:r>
        <w:t>+2,36</w:t>
      </w:r>
    </w:p>
    <w:p>
      <w:r>
        <w:t>3. Dầu điêzen 0.05S</w:t>
      </w:r>
    </w:p>
    <w:p>
      <w:r>
        <w:t>20.689</w:t>
      </w:r>
    </w:p>
    <w:p>
      <w:r>
        <w:t>21.176</w:t>
      </w:r>
    </w:p>
    <w:p>
      <w:r>
        <w:t>+487</w:t>
      </w:r>
    </w:p>
    <w:p>
      <w:r>
        <w:t>+2,35</w:t>
      </w:r>
    </w:p>
    <w:p>
      <w:r>
        <w:t>4. Dầu hỏa</w:t>
      </w:r>
    </w:p>
    <w:p>
      <w:r>
        <w:t>20.614</w:t>
      </w:r>
    </w:p>
    <w:p>
      <w:r>
        <w:t>21.216</w:t>
      </w:r>
    </w:p>
    <w:p>
      <w:r>
        <w:t>+602</w:t>
      </w:r>
    </w:p>
    <w:p>
      <w:r>
        <w:t>+2,92</w:t>
      </w:r>
    </w:p>
    <w:p>
      <w:r>
        <w:t>5. Dầu madút 180CST3.5S</w:t>
      </w:r>
    </w:p>
    <w:p>
      <w:r>
        <w:t>17.446</w:t>
      </w:r>
    </w:p>
    <w:p>
      <w:r>
        <w:t>17.534</w:t>
      </w:r>
    </w:p>
    <w:p>
      <w:r>
        <w:t>+88</w:t>
      </w:r>
    </w:p>
    <w:p>
      <w:r>
        <w:t>+0,50</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22.461 đồng/lít;</w:t>
      </w:r>
    </w:p>
    <w:p>
      <w:r>
        <w:t>- Xăng RON95-III: không cao hơn 23.552 đồng/lít;</w:t>
      </w:r>
    </w:p>
    <w:p>
      <w:r>
        <w:t>- Dầu điêzen 0.05S: không cao hơn 21.176 đồng/lít;</w:t>
      </w:r>
    </w:p>
    <w:p>
      <w:r>
        <w:t>- Dầu hỏa: không cao hơn 21.216 đồng/lít;</w:t>
      </w:r>
    </w:p>
    <w:p>
      <w:r>
        <w:t>- Dầu madút 180CST 3.5S: không cao hơn 17.534 đồng/kg.</w:t>
      </w:r>
    </w:p>
    <w:p>
      <w:r>
        <w:t>3.  Thời gian thực hiện</w:t>
      </w:r>
    </w:p>
    <w:p>
      <w:r>
        <w:t>- Trích lập và chi sử dụng Quỹ Bình ổn giá xăng dầu đối với các mặt hàng xăng dầu tại Mục 1 nêu trên: Áp dụng từ 15 giờ 00’ ngày 04 tháng 7 năm 2024.</w:t>
      </w:r>
    </w:p>
    <w:p>
      <w:r>
        <w:t>- Điều chỉnh giá bán các mặt hàng xăng dầu: Do thương nhân đầu mối kinh doanh xăng dầu, thương nhân phân phối xăng dầu quy định nhưng không sớm hơn 15 giờ 00’ ngày 04 tháng 7 năm 2024.</w:t>
      </w:r>
    </w:p>
    <w:p>
      <w:r>
        <w:t>- Kể từ 15 giờ 00’ ngày 04 tháng 7 năm 2024,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Các NHTM nơi thương nhân mở tài khoản QBO giá xăng dầu;</w:t>
      </w:r>
    </w:p>
    <w:p>
      <w:r>
        <w:t>- Vụ trưởng (b/c);</w:t>
      </w:r>
    </w:p>
    <w:p>
      <w:r>
        <w:t>- Cục QLG, Thanh tra Bộ (BTC);</w:t>
      </w:r>
    </w:p>
    <w:p>
      <w:r>
        <w:t>- Tổng cục QLTT(BCT);</w:t>
      </w:r>
    </w:p>
    <w:p>
      <w:r>
        <w:t>- Sở Công Thương các tỉnh, thành phố;</w:t>
      </w:r>
    </w:p>
    <w:p>
      <w:r>
        <w:t>- Hiệp hội Xăng dầu Việt Nam;</w:t>
      </w:r>
    </w:p>
    <w:p>
      <w:r>
        <w:t>- Lưu: VT, TTTN (DK).</w:t>
      </w:r>
    </w:p>
    <w:p>
      <w:r>
        <w:t>TL. BỘ TRƯỞNG</w:t>
      </w:r>
    </w:p>
    <w:p>
      <w:r>
        <w:t>KT. VỤ TRƯỞNG VỤ THỊ TRƯỜNG TRONG NƯỚC</w:t>
      </w:r>
    </w:p>
    <w:p>
      <w:r>
        <w:t>PHÓ VỤ TRƯỞNG</w:t>
      </w:r>
    </w:p>
    <w:p>
      <w:r>
        <w:t>Nguyễn Thúy Hiền</w:t>
      </w:r>
    </w:p>
    <w:p>
      <w:r>
        <w:t>Giá thành phẩm xăng dầu thế giới giữa 02 kỳ điều hành</w:t>
      </w:r>
    </w:p>
    <w:p>
      <w:r>
        <w:t>(27/6/2024 - 03/7/2024)</w:t>
      </w:r>
    </w:p>
    <w:p>
      <w:r>
        <w:t>TT</w:t>
      </w:r>
    </w:p>
    <w:p>
      <w:r>
        <w:t>Ngày</w:t>
      </w:r>
    </w:p>
    <w:p>
      <w:r>
        <w:t>X92</w:t>
      </w:r>
    </w:p>
    <w:p>
      <w:r>
        <w:t>X95</w:t>
      </w:r>
    </w:p>
    <w:p>
      <w:r>
        <w:t>Dầu hỏa</w:t>
      </w:r>
    </w:p>
    <w:p>
      <w:r>
        <w:t>DO 0,05</w:t>
      </w:r>
    </w:p>
    <w:p>
      <w:r>
        <w:t>FO 3,5S</w:t>
      </w:r>
    </w:p>
    <w:p>
      <w:r>
        <w:t>VCB mua CK</w:t>
      </w:r>
    </w:p>
    <w:p>
      <w:r>
        <w:t>VCB bán</w:t>
      </w:r>
    </w:p>
    <w:p>
      <w:r>
        <w:t>1</w:t>
      </w:r>
    </w:p>
    <w:p>
      <w:r>
        <w:t>27/6/24</w:t>
      </w:r>
    </w:p>
    <w:p>
      <w:r>
        <w:t>91.270</w:t>
      </w:r>
    </w:p>
    <w:p>
      <w:r>
        <w:t>96.510</w:t>
      </w:r>
    </w:p>
    <w:p>
      <w:r>
        <w:t>101.310</w:t>
      </w:r>
    </w:p>
    <w:p>
      <w:r>
        <w:t>102.360</w:t>
      </w:r>
    </w:p>
    <w:p>
      <w:r>
        <w:t>510.110</w:t>
      </w:r>
    </w:p>
    <w:p>
      <w:r>
        <w:t>25,247</w:t>
      </w:r>
    </w:p>
    <w:p>
      <w:r>
        <w:t>25,477</w:t>
      </w:r>
    </w:p>
    <w:p>
      <w:r>
        <w:t>2</w:t>
      </w:r>
    </w:p>
    <w:p>
      <w:r>
        <w:t>28/6/24</w:t>
      </w:r>
    </w:p>
    <w:p>
      <w:r>
        <w:t>92.370</w:t>
      </w:r>
    </w:p>
    <w:p>
      <w:r>
        <w:t>97.450</w:t>
      </w:r>
    </w:p>
    <w:p>
      <w:r>
        <w:t>101.940</w:t>
      </w:r>
    </w:p>
    <w:p>
      <w:r>
        <w:t>103.020</w:t>
      </w:r>
    </w:p>
    <w:p>
      <w:r>
        <w:t>513.070</w:t>
      </w:r>
    </w:p>
    <w:p>
      <w:r>
        <w:t>25,247</w:t>
      </w:r>
    </w:p>
    <w:p>
      <w:r>
        <w:t>25,473</w:t>
      </w:r>
    </w:p>
    <w:p>
      <w:r>
        <w:t>3</w:t>
      </w:r>
    </w:p>
    <w:p>
      <w:r>
        <w:t>29/6/24</w:t>
      </w:r>
    </w:p>
    <w:p>
      <w:r>
        <w:t>-</w:t>
      </w:r>
    </w:p>
    <w:p>
      <w:r>
        <w:t>-</w:t>
      </w:r>
    </w:p>
    <w:p>
      <w:r>
        <w:t>-</w:t>
      </w:r>
    </w:p>
    <w:p>
      <w:r>
        <w:t>-</w:t>
      </w:r>
    </w:p>
    <w:p>
      <w:r>
        <w:t>-</w:t>
      </w:r>
    </w:p>
    <w:p>
      <w:r>
        <w:t>-</w:t>
      </w:r>
    </w:p>
    <w:p>
      <w:r>
        <w:t>-</w:t>
      </w:r>
    </w:p>
    <w:p>
      <w:r>
        <w:t>4</w:t>
      </w:r>
    </w:p>
    <w:p>
      <w:r>
        <w:t>30/6/24</w:t>
      </w:r>
    </w:p>
    <w:p>
      <w:r>
        <w:t>-</w:t>
      </w:r>
    </w:p>
    <w:p>
      <w:r>
        <w:t>-</w:t>
      </w:r>
    </w:p>
    <w:p>
      <w:r>
        <w:t>-</w:t>
      </w:r>
    </w:p>
    <w:p>
      <w:r>
        <w:t>-</w:t>
      </w:r>
    </w:p>
    <w:p>
      <w:r>
        <w:t>-</w:t>
      </w:r>
    </w:p>
    <w:p>
      <w:r>
        <w:t>-</w:t>
      </w:r>
    </w:p>
    <w:p>
      <w:r>
        <w:t>-</w:t>
      </w:r>
    </w:p>
    <w:p>
      <w:r>
        <w:t>5</w:t>
      </w:r>
    </w:p>
    <w:p>
      <w:r>
        <w:t>1/7/24</w:t>
      </w:r>
    </w:p>
    <w:p>
      <w:r>
        <w:t>93.140</w:t>
      </w:r>
    </w:p>
    <w:p>
      <w:r>
        <w:t>97.870</w:t>
      </w:r>
    </w:p>
    <w:p>
      <w:r>
        <w:t>100.500</w:t>
      </w:r>
    </w:p>
    <w:p>
      <w:r>
        <w:t>101.580</w:t>
      </w:r>
    </w:p>
    <w:p>
      <w:r>
        <w:t>509.700</w:t>
      </w:r>
    </w:p>
    <w:p>
      <w:r>
        <w:t>25,257</w:t>
      </w:r>
    </w:p>
    <w:p>
      <w:r>
        <w:t>25,464</w:t>
      </w:r>
    </w:p>
    <w:p>
      <w:r>
        <w:t>6</w:t>
      </w:r>
    </w:p>
    <w:p>
      <w:r>
        <w:t>2/7/24</w:t>
      </w:r>
    </w:p>
    <w:p>
      <w:r>
        <w:t>95.230</w:t>
      </w:r>
    </w:p>
    <w:p>
      <w:r>
        <w:t>99.670</w:t>
      </w:r>
    </w:p>
    <w:p>
      <w:r>
        <w:t>102.720</w:t>
      </w:r>
    </w:p>
    <w:p>
      <w:r>
        <w:t>103.580</w:t>
      </w:r>
    </w:p>
    <w:p>
      <w:r>
        <w:t>515.910</w:t>
      </w:r>
    </w:p>
    <w:p>
      <w:r>
        <w:t>25,257</w:t>
      </w:r>
    </w:p>
    <w:p>
      <w:r>
        <w:t>25,465</w:t>
      </w:r>
    </w:p>
    <w:p>
      <w:r>
        <w:t>7</w:t>
      </w:r>
    </w:p>
    <w:p>
      <w:r>
        <w:t>3/7/24</w:t>
      </w:r>
    </w:p>
    <w:p>
      <w:r>
        <w:t>94.880</w:t>
      </w:r>
    </w:p>
    <w:p>
      <w:r>
        <w:t>99.300</w:t>
      </w:r>
    </w:p>
    <w:p>
      <w:r>
        <w:t>102.270</w:t>
      </w:r>
    </w:p>
    <w:p>
      <w:r>
        <w:t>102.750</w:t>
      </w:r>
    </w:p>
    <w:p>
      <w:r>
        <w:t>515.020</w:t>
      </w:r>
    </w:p>
    <w:p>
      <w:r>
        <w:t>25,257</w:t>
      </w:r>
    </w:p>
    <w:p>
      <w:r>
        <w:t>25,470</w:t>
      </w:r>
    </w:p>
    <w:p>
      <w:r>
        <w:t>Bquân</w:t>
      </w:r>
    </w:p>
    <w:p>
      <w:r>
        <w:t>93.378</w:t>
      </w:r>
    </w:p>
    <w:p>
      <w:r>
        <w:t>98.160</w:t>
      </w:r>
    </w:p>
    <w:p>
      <w:r>
        <w:t>101.748</w:t>
      </w:r>
    </w:p>
    <w:p>
      <w:r>
        <w:t>102.658</w:t>
      </w:r>
    </w:p>
    <w:p>
      <w:r>
        <w:t>512.762</w:t>
      </w:r>
    </w:p>
    <w:p>
      <w:r>
        <w:t>25,253</w:t>
      </w:r>
    </w:p>
    <w:p>
      <w:r>
        <w:t>25,470</w:t>
      </w:r>
    </w:p>
    <w:p>
      <w:r>
        <w:t>[1] Tính trên cơ sở mức trích lập Quỹ Bình ổn giá xăng dầu 0 đồng/lít xăng E5, 0 đồng/lít xăng RON95, 0 đồng/lít dầu điêzen, 0 đồng/lít dầu hỏa, 0 đồng/kg dầu madút.</w:t>
      </w:r>
    </w:p>
    <w:p>
      <w:r>
        <w:t>[2] Tính trên cơ sở mức trích lập Quỹ Bình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