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4656/TCT-QLN năm 2024 không tính tiền chậm nộp đối với Công ty trách nhiệm hữu hạn Quan Minh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4656/TCT-QLN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17/10/2024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17/10/2024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4656/TCT-QLN</w:t>
      </w:r>
    </w:p>
    <w:p>
      <w:r>
        <w:t>V/v không tính tiền chậm nộp đối với Công ty TNHH Quan Minh</w:t>
      </w:r>
    </w:p>
    <w:p>
      <w:r>
        <w:t>Hà Nội, ngày 17 tháng 10 năm 2024</w:t>
      </w:r>
    </w:p>
    <w:p>
      <w:r>
        <w:t>Kính gửi:    Cục Thuế tỉnh Quảng Ninh</w:t>
      </w:r>
    </w:p>
    <w:p>
      <w:r>
        <w:t>Tổng cục Thuế nhận được công văn số 7785/BC-CTQN I  ngày 09/8/2024 của Cục Thuế tỉnh Quảng Ninh về việc báo cáo Tổng cục Thuế theo phiếu chuyển số 1125/PC 0 TCT ngày 06/8/2024 của Tổng cục Thuế. Liên quan đến vấn  đ ề này ,  về chính sách Tổng cục Thuế đã có công văn số 640/TCT-CS ngày 23/02/2024 trả lời Cục Thuế tỉnh Quảng Ninh.</w:t>
      </w:r>
    </w:p>
    <w:p>
      <w:r>
        <w:t>V ề nội dung không tính tiền chậm nộp: Khoản 5 Điều 59 Luật Quản lý thuế số 38/2019/QH14 ngày 13/6/2019 quy định về đối tượng không tính tiền chậm nộp:</w:t>
      </w:r>
    </w:p>
    <w:p>
      <w:r>
        <w:t>“5.     Không tính tiền chậm nộp trong các trường hợp sau đây:</w:t>
      </w:r>
    </w:p>
    <w:p>
      <w:r>
        <w:t>a)  Người nộp thuế cung ứng hàng hóa, dịch vụ được thanh toán  bằ ng ngu ồ n v ố n ngân sách nhà nước, bao gồm cả nhà th ầu  phụ được quy định trong hợp đ ồ ng k ý  với chủ đầu tư và được chủ đầu tư trực tiếp thanh toán nhưng chưa được thanh toán thì không phải nộp tiền chậm nộp.</w:t>
      </w:r>
    </w:p>
    <w:p>
      <w:r>
        <w:t>Số tiền nợ thuế không tính chậm nộp  l à t ổ ng  số  tiền thuế còn nợ ngân sách nhà nước của ng ư ời nộp thuế nhưng không vượt quá s ố  ti ề n ngân sách nhà nước chưa thanh toán;</w:t>
      </w:r>
    </w:p>
    <w:p>
      <w:r>
        <w:t>b)  Các trường hợp quy định tại  điể m b kho ả n 4 Đi ề u 55 của Luật này th ì  không tính tiền chậm nộp trong thời gian chờ kết quả phân tích, giám định ;  trong thời gian chưa có giá chính thức; trong thời gian chưa xác định được khoản thực thanh toán, các khoản điều chỉnh cộng vào trị giá hải quan. ”</w:t>
      </w:r>
    </w:p>
    <w:p>
      <w:r>
        <w:t>Căn cứ quy định nêu trên, Công ty TNHH Quan Minh không thuộc đối tượng không tính tiền chậm nộp.</w:t>
      </w:r>
    </w:p>
    <w:p>
      <w:r>
        <w:t>Tổ ng cục Thuế thông báo để Cục Thuế tỉnh Qu ả ng Ninh biết và thực hiện theo quy định./.</w:t>
      </w:r>
    </w:p>
    <w:p>
      <w:r>
        <w:t>Nơi nhận:</w:t>
      </w:r>
    </w:p>
    <w:p>
      <w:r>
        <w:t>- Như trên;</w:t>
      </w:r>
    </w:p>
    <w:p>
      <w:r>
        <w:t>- Phó TCTr Đặng Ngọc Minh (để b/c);</w:t>
      </w:r>
    </w:p>
    <w:p>
      <w:r>
        <w:t>- Vụ CS, PC-TCT;</w:t>
      </w:r>
    </w:p>
    <w:p>
      <w:r>
        <w:t>- Website TCT;</w:t>
      </w:r>
    </w:p>
    <w:p>
      <w:r>
        <w:t>- Lưu: VT, QLN (2b).</w:t>
      </w:r>
    </w:p>
    <w:p>
      <w:r>
        <w:t>TL. TỔNG CỤC TRƯỞNG</w:t>
      </w:r>
    </w:p>
    <w:p>
      <w:r>
        <w:t>KT. VỤ TRƯỞNG VỤ QUẢN LÝ NỢ VÀ CCNT</w:t>
      </w:r>
    </w:p>
    <w:p>
      <w:r>
        <w:t>PHÓ VỤ TRƯỞNG</w:t>
      </w:r>
    </w:p>
    <w:p>
      <w:r>
        <w:t>Trần Xuân Linh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