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4625/TCHQ-GSQL năm 2023 về hàng hóa thuộc diện áp dụng thuế chống bán phá giá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4625/TCHQ-GSQL</w:t>
      </w:r>
    </w:p>
    <w:p>
      <w:r>
        <w:t>V/v hàng hóa thuộc diện áp dụng thuế chống bán phá giá</w:t>
      </w:r>
    </w:p>
    <w:p>
      <w:r>
        <w:t>Hà Nội, ngày 06 tháng 9 năm 2023</w:t>
      </w:r>
    </w:p>
    <w:p>
      <w:r>
        <w:t>Kính gửi:</w:t>
      </w:r>
    </w:p>
    <w:p>
      <w:r>
        <w:t>- Công ty Cổ phần Sợi thế kỷ;</w:t>
      </w:r>
    </w:p>
    <w:p>
      <w:r>
        <w:t>(Đ/c: đường số 8, KCN Trảng Bàng, TX Trảng Bàng, tỉnh Tây Ninh)</w:t>
      </w:r>
    </w:p>
    <w:p>
      <w:r>
        <w:t>- Công ty Cổ phần hóa dầu và xơ sợi Việt Nam.</w:t>
      </w:r>
    </w:p>
    <w:p>
      <w:r>
        <w:t>(Đ/c: Lô CN5.5A, KCN Đình Vũ, P. Đồng Hải 2, Q. Hải An, TP. Hải Phòng)</w:t>
      </w:r>
    </w:p>
    <w:p>
      <w:r>
        <w:t>Trả lời Đơn đề nghị hỗ trợ của các công ty về vướng mắc trong việc triển khai Quyết định áp thuế chống bán phá giá (CBPG), Tổng cục Hải quan có ý kiến như sau:</w:t>
      </w:r>
    </w:p>
    <w:p>
      <w:r>
        <w:t>Liên quan đến nội dung vướng mắc về thuế CBPG đối với loại hình nhập khẩu tại chỗ, Tổng cục Hải quan đã có công văn số 944/TCHQ-TXNK ngày 22/3/2022 hướng dẫn Cục Hải quan tỉnh Bình Dương thực hiện (đính kèm công văn). Theo đó, “trường hợp doanh nghiệp nhập khẩu tại chỗ mặt hàng sợi dài có xuất xứ từ Cộng hòa nhân dân Trung Hoa, Cộng hòa Ấn Độ, Cộng hòa In-đô-nê-xi-a và Ma-lai-xi-a thì áp dụng thuế CBPG theo Quyết định 2302/QĐ-BCT của Bộ Công Thương. Cơ quan hải quan thực hiện kiểm tra C/O để xác định đối tượng áp dụng thuế CBPG. Trường hợp người khai hải quan không nộp chứng từ chứng nhận xuất xứ hàng hóa để cơ quan hải quan kiểm tra xác định đối tượng chịu thuế CBPG thì áp dụng thuế CBPG theo quy định tại Quyết định số 2080/QĐ-BCT, Quyết định số 2302/QĐ-BCT là 54.9%.”</w:t>
      </w:r>
    </w:p>
    <w:p>
      <w:r>
        <w:t>Việc cấp C/O đối với hàng hóa xuất nhập khẩu tại chỗ thuộc thẩm quyền của Bộ Công Thương. Đề nghị Công ty liên hệ với Bộ Công Thương (Cục Xuất nhập khẩu) để được giải quyết.</w:t>
      </w:r>
    </w:p>
    <w:p>
      <w:r>
        <w:t>Tổng cục Hải quan trả lời để Công ty được biết, thực hiện./</w:t>
      </w:r>
    </w:p>
    <w:p>
      <w:r>
        <w:t>Nơi nhận:</w:t>
      </w:r>
    </w:p>
    <w:p>
      <w:r>
        <w:t>- Như trên;</w:t>
      </w:r>
    </w:p>
    <w:p>
      <w:r>
        <w:t>- Lưu: VT, GSQL (03b).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