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4619/BXD-KTXD năm 2023 điều chỉnh đơn giá đối với gói thầu áp dụng hình thức hợp đồng theo đơn giá cố định trong trường hợp chậm bàn giao mặt bằng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4619/BXD-KTXD</w:t>
      </w:r>
    </w:p>
    <w:p>
      <w:r>
        <w:t>V/v điều chỉnh đơn giá đối với gói thầu áp dụng hình thức hợp đồng theo đơn giá cố định trong trường hợp chậm bàn giao mặt bằng</w:t>
      </w:r>
    </w:p>
    <w:p>
      <w:r>
        <w:t>Hà Nội, ngày 13 tháng 10 năm 2023</w:t>
      </w:r>
    </w:p>
    <w:p>
      <w:r>
        <w:t>Kính gửi:  Ban Quản lý dự án khu kinh tế - Ủy ban nhân dân tỉnh Cà Mau</w:t>
      </w:r>
    </w:p>
    <w:p>
      <w:r>
        <w:t>Bộ Xây dựng nhận được Văn bản số 701/BQL-XDTNMT ngày 31/7/2023 của Ban Quản lý dự án khu kinh tế - Ủy ban nhân dân tỉnh Cà Mau về điều chỉnh đơn giá đối với gói thầu áp dụng hình thức hợp đồng theo đơn giá cố định trong trường hợp chậm bàn giao mặt bằng. Sau khi nghiên cứu, Bộ Xây dựng có ý kiến như sau:</w:t>
      </w:r>
    </w:p>
    <w:p>
      <w:r>
        <w:t>1. Việc quản lý và điều chỉnh đơn giá hợp đồng xây dựng thực hiện theo nội dung tại hợp đồng đã ký giữa các bên, phù hợp hồ sơ mời thầu/hồ sơ yêu cầu, hồ sơ dự thầu/hồ sơ đề xuất, tuân thủ quy định pháp luật áp dụng cho hợp đồng.</w:t>
      </w:r>
    </w:p>
    <w:p>
      <w:r>
        <w:t>2. Theo nội dung Văn bản số 701/BQL-XDTNMT, Hợp đồng số 01/2013/HĐ-XD là hợp đồng theo đơn giá cố định, ký ngày 06/3/2013, thuộc phạm vi điều chỉnh của Luật Xây dựng số 16/2003/QH11, Nghị định số 48/2010/NĐ-CP  1 và Thông tư số 08/2010/TT-BXD  2.</w:t>
      </w:r>
    </w:p>
    <w:p>
      <w:r>
        <w:t>Đối với việc chậm bàn giao mặt bằng không do lỗi của bên nhận thầu ảnh hưởng đến việc thực hiện hợp đồng xây dựng thì các bên căn cứ nội dung hợp đồng đã ký, các quy định tại điểm đ khoản 1 Điều 76 Luật Xây dựng số 16/2003/QH11, điểm c khoản 1 Điều 27 Nghị định số 48/2010/NĐ-CP và điểm b khoản 2 Điều 3 Thông tư số 08/2010/TT-BXD để thỏa thuận, thương thảo, thống nhất thực hiện, đảm bảo tuân thủ quy định pháp luật, không làm phương hại đến quyền và lợi ích hợp pháp của các chủ thể có liên quan.</w:t>
      </w:r>
    </w:p>
    <w:p>
      <w:r>
        <w:t>Trên đây là ý kiến của Bộ Xây dựng, đề nghị Ban Quản lý dự án khu kinh tế - Ủy ban nhân dân tỉnh Cà Mau nghiên cứu, báo cáo cấp có thẩm quyền thực hiện theo quy định pháp luật./.</w:t>
      </w:r>
    </w:p>
    <w:p>
      <w:r>
        <w:t>Nơi nhận:</w:t>
      </w:r>
    </w:p>
    <w:p>
      <w:r>
        <w:t>- Như trên;</w:t>
      </w:r>
    </w:p>
    <w:p>
      <w:r>
        <w:t>- TTr Bùi Hồng Minh (để b/c);</w:t>
      </w:r>
    </w:p>
    <w:p>
      <w:r>
        <w:t>- Lưu: VT, Cục KTXD (BTB).</w:t>
      </w:r>
    </w:p>
    <w:p>
      <w:r>
        <w:t>TL. BỘ TRƯỞNG</w:t>
      </w:r>
    </w:p>
    <w:p>
      <w:r>
        <w:t>KT. CỤC TRƯỞNG CỤC KINH TẾ XÂY DỰNG</w:t>
      </w:r>
    </w:p>
    <w:p>
      <w:r>
        <w:t>PHÓ CỤC TRƯỞNG</w:t>
      </w:r>
    </w:p>
    <w:p>
      <w:r>
        <w:t>Trương Thị Thu Thanh</w:t>
      </w:r>
    </w:p>
    <w:p>
      <w:r>
        <w:t>1 Nghị định số 48/2010/NĐ-CP ngày 07/5/2010 của Chính phủ về hợp đồng trong hoạt động xây dựng.</w:t>
      </w:r>
    </w:p>
    <w:p>
      <w:r>
        <w:t>2 Thông tư số 08/2010/TT-BXD ngày 29/7/2010 của Bộ trưởng Bộ Xây dựng hướng dẫn phương pháp điều chỉnh giá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