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4615/CT-CS năm 2025 trả lời kiến nghị của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  Ộ TÀI CHÍNH</w:t>
      </w:r>
    </w:p>
    <w:p>
      <w:r>
        <w:t>CỤC THUẾ</w:t>
      </w:r>
    </w:p>
    <w:p>
      <w:r>
        <w:t>-------</w:t>
      </w:r>
    </w:p>
    <w:p>
      <w:r>
        <w:t>CỘNG HÒA XÃ HỘI CHỦ NGHĨA VIỆT NAM</w:t>
      </w:r>
    </w:p>
    <w:p>
      <w:r>
        <w:t>Độc lập - Tự do - Hạnh phúc</w:t>
      </w:r>
    </w:p>
    <w:p>
      <w:r>
        <w:t>---------------</w:t>
      </w:r>
    </w:p>
    <w:p>
      <w:r>
        <w:t>Số: 4615/CT-CS</w:t>
      </w:r>
    </w:p>
    <w:p>
      <w:r>
        <w:t>V/v trả lời kiến nghị của doanh nghiệp</w:t>
      </w:r>
    </w:p>
    <w:p>
      <w:r>
        <w:t>Hà Nội, ngày 22 tháng 10 năm 2025</w:t>
      </w:r>
    </w:p>
    <w:p>
      <w:r>
        <w:t>Kính gửi:</w:t>
      </w:r>
    </w:p>
    <w:p>
      <w:r>
        <w:t>Công ty cổ phần Tập đoàn Vingroup.</w:t>
      </w:r>
    </w:p>
    <w:p>
      <w:r>
        <w:t>(Đ/c: Số  7,  Đường Bằng Lăng 1, khu đô thị Vinhomes Riverside, Phường Phúc Lợi, Thành phố Hà Nội)</w:t>
      </w:r>
    </w:p>
    <w:p>
      <w:r>
        <w:t>Cục Thuế nhận được kiến nghị của Công ty cổ phần Tập đoàn Vingroup tại văn bản số 446/2025/CV-VGR. Thực hiện phân công và theo chức năng, nhiệm vụ, Cục Thuế có ý kiến như sau:</w:t>
      </w:r>
    </w:p>
    <w:p>
      <w:r>
        <w:t>1.    Kiến nghị STT 6 Mục Luật Thuế giá trị gia tăng và các văn bản hướng dẫn Phụ lục IV kèm theo  văn  bản số 446/2025/CV-VGR</w:t>
      </w:r>
    </w:p>
    <w:p>
      <w:r>
        <w:t>Căn cứ quy định tại Điều 11 Nghị định số 123/2020/NĐ-CP ngày 19/10/2020 của Chính phủ (được sửa đổi, bổ sung tại khoản 8 Điều 1 Nghị định số 70/2025/NĐ- CP ngày 20/3/2025 của Chính phủ) quy định về hóa đơn điện tử khởi tạo từ máy tính tiền.</w:t>
      </w:r>
    </w:p>
    <w:p>
      <w:r>
        <w:t>Căn  cứ quy định nêu trên, đối với dịch vụ giải trí, ăn uống tại khu vui chơi thì đề nghị doanh nghiệp áp dụng hóa đơn điện tử khởi tạo từ máy tính tiền theo đúng quy định.</w:t>
      </w:r>
    </w:p>
    <w:p>
      <w:r>
        <w:t>2.    Kiến nghị STT 7 Mục Luật Thuế giá trị gia tăng và các văn bản hướng dẫn Phụ lục IV kèm theo văn bản số 446/2025/CV-VGR</w:t>
      </w:r>
    </w:p>
    <w:p>
      <w:r>
        <w:t>Căn cứ khoản 7 Điều 3 Nghị định số 123/2020/NĐ-CP ngày 19/10/2020 của Chính phủ quy định về giải thích từ ngữ hóa đơn, chứng từ hợp pháp;</w:t>
      </w:r>
    </w:p>
    <w:p>
      <w:r>
        <w:t>Căn cứ khoản 9 Điều 10 Nghị định số 123/2020/NĐ-CP ngày 19/10/2020 của Chính phủ (đã được sửa đổi, bổ sung tại khoản 7 Điều 1 Nghị định số 70/2025/NĐ-CP ngày 20/3/2025 của Chính phủ) quy định về nội dung của hóa đơn như sau:</w:t>
      </w:r>
    </w:p>
    <w:p>
      <w:r>
        <w:t>"9 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quy định tại điểm a. 1  khoản 3 Điều 22 Nghị định này). Người bán khai thuế theo thời điểm lập hóa đơn; thời điểm khai thuế  đối  với người mua là thời điểm nhận hóa đơn đảm bảo đúng, đầy đủ về  hình  thức và nội dung theo quy định tại Điều 10 Nghị định này."</w:t>
      </w:r>
    </w:p>
    <w:p>
      <w:r>
        <w:t>Căn cứ Điều 25 Nghị định số 181/2025/NĐ-CP ngày 01/7/2025 của Chính phủ quy định về hóa đơn, chứng từ nộp thuế.</w:t>
      </w:r>
    </w:p>
    <w:p>
      <w:r>
        <w:t>Căn cứ quy định nêu trên, thời điểm ký số trên hóa đơn điện tử là một nội dung của hóa đơn điện tử. Người bán khai thuế theo thời điểm lập hóa đơn; thời điểm khai thuế đối với người mua là thời điểm nhận hóa đơn đảm bảo đúng, đầy đủ về hình thức và nội dung theo quy định. Theo đó, đề nghị doanh nghiệp thực hiện theo đúng các quy định nêu trên.</w:t>
      </w:r>
    </w:p>
    <w:p>
      <w:r>
        <w:t>Cục Thuế có ý kiến để Công ty được biết./.</w:t>
      </w:r>
    </w:p>
    <w:p>
      <w:r>
        <w:t>Nơi nhận:</w:t>
      </w:r>
    </w:p>
    <w:p>
      <w:r>
        <w:t>- Như trên;</w:t>
      </w:r>
    </w:p>
    <w:p>
      <w:r>
        <w:t>- Phó CTr Đặng Ngọc Minh (để b/c);</w:t>
      </w:r>
    </w:p>
    <w:p>
      <w:r>
        <w:t>- Bộ Tư pháp;</w:t>
      </w:r>
    </w:p>
    <w:p>
      <w:r>
        <w:t>- Cổng pháp luật quốc gia (để đăng tải);</w:t>
      </w:r>
    </w:p>
    <w:p>
      <w:r>
        <w:t>- Cục CNTT&amp;CĐS (BTC) (để đăng tải);</w:t>
      </w:r>
    </w:p>
    <w:p>
      <w:r>
        <w:t>- Vụ PC (BTC);</w:t>
      </w:r>
    </w:p>
    <w:p>
      <w:r>
        <w:t>- Ban PC (CT);</w:t>
      </w:r>
    </w:p>
    <w:p>
      <w:r>
        <w:t>- Website CT;</w:t>
      </w:r>
    </w:p>
    <w:p>
      <w:r>
        <w:t>- Lưu: VT, CS (8b).</w:t>
      </w:r>
    </w:p>
    <w:p>
      <w:r>
        <w:t>TL. CỤC TRƯỞNG</w:t>
      </w:r>
    </w:p>
    <w:p>
      <w:r>
        <w:t>KT. TRƯỞNG BAN CHÍNH SÁCH,THUẾ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