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4614/CT-CS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4614/CT-CS</w:t>
      </w:r>
    </w:p>
    <w:p>
      <w:r>
        <w:t>V/v chính sách thuế giá trị gia tăng</w:t>
      </w:r>
    </w:p>
    <w:p>
      <w:r>
        <w:t>Hà Nội, ngày 22 tháng 10 năm 2025</w:t>
      </w:r>
    </w:p>
    <w:p>
      <w:r>
        <w:t>Kính gửi:    Thuế thành phố Hà Nội.</w:t>
      </w:r>
    </w:p>
    <w:p>
      <w:r>
        <w:t>Cục Thuế nhận được  văn  bản số 14728/HAN-NVDTPC ngày 03/9/2025 của Thuế thành phố Hà Nội về việc chính sách thuế giá trị gia tăng. Về vấn đề này, Cục Thuế có ý kiến như sau:</w:t>
      </w:r>
    </w:p>
    <w:p>
      <w:r>
        <w:t>Căn cứ khoản 1 Điều 4 Luật Thuế giá trị gia tăng số 48/2024/QH15 quy định về người nộp thuế;</w:t>
      </w:r>
    </w:p>
    <w:p>
      <w:r>
        <w:t>Căn cứ khoản 9, khoản 25 Điều 5 Luật Thuế giá trị gia tăng số 48/2024/QH15 quy định về đối tượng không chịu thuế.</w:t>
      </w:r>
    </w:p>
    <w:p>
      <w:r>
        <w:t>Căn cứ quy định nêu trên và nội dung trình bày tại văn bản số 14728/HAN-NVDTPC của Thuế thành phố Hà Nội:</w:t>
      </w:r>
    </w:p>
    <w:p>
      <w:r>
        <w:t>-   Trường hợp bán tài sản bảo đảm của khoản nợ của tổ chức mà Nhà nước sở hữu 100% vốn điều lệ do Chính phủ thành  lập  có chức năng mua, bán nợ để xử lý nợ xấu của các tổ chức tín dụng Việt Nam thuộc đối tượng không chịu thuế giá trị gia tăng.</w:t>
      </w:r>
    </w:p>
    <w:p>
      <w:r>
        <w:t>- Trường hợp  tài  sản bảo đảm  của  tổ chức, cá nhân không kinh doanh, không phải là người nộp thuế giá trị gia tăng bán ra thuộc đối tượng không chịu thuế giá trị gia tăng.</w:t>
      </w:r>
    </w:p>
    <w:p>
      <w:r>
        <w:t>- Các trường hợp bán tài sản bảo đảm (không thuộc các trường hợp nêu trên) thì áp dụng chính sách thuế giá trị gia tăng theo quy định của pháp luật thuế giá trị gia tăng (như bán tài sản thông thường của cơ sở kinh doanh). Về nội dung này, Bộ Tài chính đã có công văn số 13401/BTC-CST ngày 28/8/2025 trả lời Ngân hàng Nông nghiệp và Phát triển nông thôn Việt Nam  (bản photo công văn gửi kèm).</w:t>
      </w:r>
    </w:p>
    <w:p>
      <w:r>
        <w:t>Cục Thuế có ý kiến để Thuế thành phố Hà  Nội  được biết./.</w:t>
      </w:r>
    </w:p>
    <w:p>
      <w:r>
        <w:t>Nơi nhận:</w:t>
      </w:r>
    </w:p>
    <w:p>
      <w:r>
        <w:t>- Như trên;</w:t>
      </w:r>
    </w:p>
    <w:p>
      <w:r>
        <w:t>- Phó CTr Đặng Ngọc Minh (để b/c);</w:t>
      </w:r>
    </w:p>
    <w:p>
      <w:r>
        <w:t>- Cục QLGS CST, Vụ PC - BTC;</w:t>
      </w:r>
    </w:p>
    <w:p>
      <w:r>
        <w:t>- Ban PC -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