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4610/TCHQ-TXNK năm 2024 về hoàn thuế hàng xuất nhập khẩu phải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 À I CHÍNH</w:t>
      </w:r>
    </w:p>
    <w:p>
      <w:r>
        <w:t>T Ổ NG CỤC H Ả I QUAN</w:t>
      </w:r>
    </w:p>
    <w:p>
      <w:r>
        <w:t>-------</w:t>
      </w:r>
    </w:p>
    <w:p>
      <w:r>
        <w:t>CỘNG HÒA XÃ HỘI CHỦ NGHĨA VIỆT NAM</w:t>
      </w:r>
    </w:p>
    <w:p>
      <w:r>
        <w:t>Độc lập - Tự do - Hạnh phúc</w:t>
      </w:r>
    </w:p>
    <w:p>
      <w:r>
        <w:t>---------------</w:t>
      </w:r>
    </w:p>
    <w:p>
      <w:r>
        <w:t>Số: 4610/TCH Q -TXNK</w:t>
      </w:r>
    </w:p>
    <w:p>
      <w:r>
        <w:t>V/v hoàn thuế h à ng nhập khẩu ph ả i tái xuất</w:t>
      </w:r>
    </w:p>
    <w:p>
      <w:r>
        <w:t>Hà Nội, ngày  26  tháng  9  năm  2024</w:t>
      </w:r>
    </w:p>
    <w:p>
      <w:r>
        <w:t>Kính gửi:  C ô ng ty TNHH  F ushan Technology Việt Nam.</w:t>
      </w:r>
    </w:p>
    <w:p>
      <w:r>
        <w:t>(S ố  8 đ ư ờng 6 Khu công nghiệp VS I P Bắc Ninh - Phù Ch ẩ n - Từ Sơn  -  B ắ c Ninh)</w:t>
      </w:r>
    </w:p>
    <w:p>
      <w:r>
        <w:t>Tổng cục Hải quan nhận được công văn số 0027-2024-TC-0528 ngày 28/5/2024 của Công ty TNHH Fushan Technology (Việt Nam)  đề  nghị hướng d ẫ n hoàn thuế nhập kh ẩ u  đối  với h à ng h ó a nhập kh ẩ u theo quyền xuất khẩu, quy ề n nhập khẩu, quyền phân phối của doanh nghiệp chế xuất sau đó bán r a  nước ngoài hoặc xuất bán cho doanh nghiệp ch ế  xuất khác .   Về vấn đề này, Tổng cục Hải quan có ý ki  ế n như sau:</w:t>
      </w:r>
    </w:p>
    <w:p>
      <w:r>
        <w:t>1.  V ề thủ tục h ả i quan  đố i với hàng h ó a xuất kh ẩ u, nhập khẩu theo quyền xuất khẩu, quyền nhập kh ẩ u, quyền phân phối của doanh nghiệp ch ế  xu ấ t</w:t>
      </w:r>
    </w:p>
    <w:p>
      <w:r>
        <w:t>Trường hợp Công ty TNHH Fushan Technology (Việt Nam) l à  doanh nghiệp ch ế  xuất  đ ược cơ quan c ó   thẩm quyền cấp phép thực hiện quy  ề n xu ấ t khẩu, quy ề n nhập khẩu theo quy định tại Nghị định số 90/20 1 8/NĐ-CP thì thực hiện th ủ     t ục hải quan đối với hàng hóa nhập kh ẩ u, xuất khẩu theo quy ề n của doanh nghiệp chế xuất quy định tại Điều 77 Thông tư số 38/2015/TT-BTC ngày 25/3/2015  đ ược sửa đổi, bổ sung tại khoản 53 Điều 1 Th ô ng tư số 39/2018/TT-BTC ngày 20/4/2018 của Bộ Tài chính.</w:t>
      </w:r>
    </w:p>
    <w:p>
      <w:r>
        <w:t>2. Về sử dụng mã loại hình tờ khai</w:t>
      </w:r>
    </w:p>
    <w:p>
      <w:r>
        <w:t>C ă n cứ hư ớ ng d ẫ n tại Quyết định số 1357/QĐ-TCH Q  ngày 18/5/2021 của Tổng cục Hải quan v à  c ô ng văn s ố  4032/TCHQ-GSQL ngày 16/8/2021 của Tổng cục Hải quan:</w:t>
      </w:r>
    </w:p>
    <w:p>
      <w:r>
        <w:t>- Trường hợp Công ty TNHH  F ushan Technology (Việt Nam) đ ã  được cấp quy ề n nhập khẩu và nhập khẩu hàng hóa theo quyền nhập khẩu thì C ô ng ty đăng ký m ã  loại hình A41 - Nhập kinh doanh của doanh nghiệp thực hiện quyền nhập khẩu.</w:t>
      </w:r>
    </w:p>
    <w:p>
      <w:r>
        <w:t>- Việc sử dụng m ã  loại hình kh i   xuất khẩu hàng hóa có nguồn gốc từ hàng nhập kh  ẩ u (chưa qua quá trình gia công, ch ế  bi ế n) đ ể  trả lại ch ủ  h à ng, xuất ra nước ngoài hoặc vào khu phi thuế quan, d o anh nghiệp chế xuất, theo công văn số 4032/TCHQ-GSQL ngày 16/8/2021 của Tổng cục Hải quan:</w:t>
      </w:r>
    </w:p>
    <w:p>
      <w:r>
        <w:t>+ Trường hợp người xuất kh ẩ u l à  người nhập khẩu ban đầu hoặc được người nhập khẩu ban đ ầ u ủ y  quyền, ủy thác xuất khẩu và h à ng hóa đáp ứng điều kiện kh ô ng thu thuế xuất khẩu, hoàn thuế nhập khẩu thì sử dụng m ã  loại hình B 1 3  - xuất khẩu hàng đã nhập khẩu.</w:t>
      </w:r>
    </w:p>
    <w:p>
      <w:r>
        <w:t>+ Tr ườn g hợp người xuất khẩu không có nhu cầu thực hiện thủ tục không thu thuế xuất khẩu, hoàn thuế nhập khẩu hoặc người xu ấ t khẩu không ph ả i người nhập khẩu ban đầu, người được nhập khẩu ban đầu ủy quyền,  ủ y thác xuất khẩu theo quy định th ì  sử dụng mã loại hình B 1 1 - xuất kinh doanh.</w:t>
      </w:r>
    </w:p>
    <w:p>
      <w:r>
        <w:t>3. Về ch í nh sách thuế</w:t>
      </w:r>
    </w:p>
    <w:p>
      <w:r>
        <w:t>a) Về thuế xuất khẩu, thuế nhập khẩu</w:t>
      </w:r>
    </w:p>
    <w:p>
      <w:r>
        <w:t>Căn cứ đi ể m c khoản 1, khoản 2 Điều 19 Luật Thuế xuất khẩu, thuế nhập khẩu số 107/2016/QH13 quy định:</w:t>
      </w:r>
    </w:p>
    <w:p>
      <w:r>
        <w:t>" 1 . Các trường hợp hoàn thuế:</w:t>
      </w:r>
    </w:p>
    <w:p>
      <w:r>
        <w:t>…..</w:t>
      </w:r>
    </w:p>
    <w:p>
      <w:r>
        <w:t>c) Người nộp thuế đã nộp thuế nhập khẩu nhưng hàng hóa nhập khẩu ph ả i t á i xuất được hoàn thuế nhập khẩu v à  không ph ả i nộp thuế xuất kh ẩ u.</w:t>
      </w:r>
    </w:p>
    <w:p>
      <w:r>
        <w:t>….</w:t>
      </w:r>
    </w:p>
    <w:p>
      <w:r>
        <w:t>2. Hàng hóa quy định tại các đi ể m a, b và c kho ả n  1  Điều này được hoàn thuế khi chưa qua s ử  dụng, gia c ô ng, chế biến."</w:t>
      </w:r>
    </w:p>
    <w:p>
      <w:r>
        <w:t>Căn cứ đi ể m a khoản  1  Điều 34 Nghị định số 134/2016/NĐ-CP ngày 01/9/2016 của Chính phủ quy định:</w:t>
      </w:r>
    </w:p>
    <w:p>
      <w:r>
        <w:t>" 1 . Hàng hóa nhập kh ẩ u đã nộp thuế nhưng ph ả i tái xuất được hoàn thuế và không phải nộp thuế xuất kh ẩ u, gồm:</w:t>
      </w:r>
    </w:p>
    <w:p>
      <w:r>
        <w:t>a) Hàng hóa nhập khẩu nhưng phải tái xuất ra nước ngoài hoặc xuất kh ẩ u vào khu phi thuế quan để sử dụng trong khu phi thuế quan.</w:t>
      </w:r>
    </w:p>
    <w:p>
      <w:r>
        <w:t>Việc tái xuất hàng hóa phải được thực hiện bởi người nhập khẩu ban đầu hoặc được người nhập kh ẩ u ban đầu ủy quyền,  ủ y thác xuất khẩu."</w:t>
      </w:r>
    </w:p>
    <w:p>
      <w:r>
        <w:t>Căn cứ quy định nêu trên trường hợp doanh nghiệp chế xuất đã được cấp quyền nhập khẩu thực hiện nhập khẩu hàng hóa theo quy ề n nhập khẩu nhưng phải tái xuất hàng hóa nhập khẩu đ ã  nộp thuế nhập kh ẩ u ra nước ngoài hoặc vào khu phi thuế quan (hàng hóa chưa qua sử dụng, gia công, chế biế n)  thì cơ quan hải quan xem xét hoàn thuế nhập khẩu và không phải nộp thuế xuất khẩu khi có đề nghị của doanh nghiệp. Hồ sơ, thủ tục hoàn thuế, không phải nộp thuế  đ ối với hàng hóa thực hiện theo quy định tại Điều 34 Nghị định số 134/2016/NĐ-CP.</w:t>
      </w:r>
    </w:p>
    <w:p>
      <w:r>
        <w:t>b) Về thu ế  Giá trị gia tăng</w:t>
      </w:r>
    </w:p>
    <w:p>
      <w:r>
        <w:t>Căn cứ Điều 60 Luật Quản lý thuế số 38/2019/QH14 quy định:</w:t>
      </w:r>
    </w:p>
    <w:p>
      <w:r>
        <w:t>"Người nộp thuế có số tiền thuế, tiền chậm nộp, tiền phạt đã nộp lớn hơn s ố  tiền thuế, tiền chậm nộp, ti ề n phạt phải nộp th ì  được bù trừ s ố  ti ề n thuế, tiền chậm nộp, tiền phạt nộp thừa với s ố  tiền thuế, tiền chậm nộp, tiền phạt còn nợ hoặc trừ vào số tiền thuế, tiền chậm nộp, tiền phạt phải nộp của lần nộp thuế tiếp theo hoặc  đ ược hoàn tr ả   số tiền thuế, tiền chậm nộp, tiền phạt nộp thừa khi người nộp thuế không còn nợ tiền thuế, tiền chậm nộp, tiền phạt... ”.</w:t>
      </w:r>
    </w:p>
    <w:p>
      <w:r>
        <w:t>Căn cứ Điều 10 Thông tư số 06/2021/T T -BTC ngày 22/01/2021 của Bộ Tài chính quy định về thẩm quyền, thủ tục xử lý tiền thu ế , tiền chậm nộp, tiền phạt nộp thừa.</w:t>
      </w:r>
    </w:p>
    <w:p>
      <w:r>
        <w:t>Căn cứ Điều 131 Th ô ng tư s ố  38/2015/TT-BTC ngày 25/3/2015 được s ử a đổi, bổ sung tại khoản 64 Điều 1 Thông tư số 39/2018/TT-BTC ngày 20/4/2018 của Bộ Tài chính quy định thủ tục xử lý tiền thuế, tiền chậm nộp, tiền phạt nộp thừa.</w:t>
      </w:r>
    </w:p>
    <w:p>
      <w:r>
        <w:t>Căn cứ các quy định n ê u trên, trường hợp C ô ng ty TNHH  F ushan Technology đã được cấp qu y ền nhập khẩu và nhập khẩu hàng hóa theo quy ề n nhập kh ẩ u (Việt Nam),  đ ã nộp  đủ  các loại thu ế  nhập kh ẩ u, thu ế  giá trị gia tăng (nếu có) sau  đó   xuất khẩu trả lại ch  ủ  hàng nước ngoài, việc x ử  lý ti ề n thu ế  gi á  trị gia t ă ng nộp thừa thực hiện theo hướng dẫn tại c ô ng văn số 1453/TCHQ-TXNK ngày 14/3/2019 của Tổng cục Hải quan (đính kèm).</w:t>
      </w:r>
    </w:p>
    <w:p>
      <w:r>
        <w:t>Trường hợp Công ty TNHH Fushan Technology (Việt Nam) đ ã  được cấp quyền nhập kh ẩ u và nhập kh ẩ u hàng hóa theo quy ề n nhập kh ẩ u, đã nộp  đủ  các loại thu ế  nhập kh ẩ u, thu ế  giá trị gia t ă ng (n ế u có) sau  đ ó xu ấ t bán ra nước ngoài hoặc xuất bán vào khu ph i  thuế quan theo quyền xuất kh ẩ u, đề nghị Công ty liên hệ với Cơ quan Thu ế  đ ể  được hướng dẫn đ ố i v ớ i tiền thuế giá trị gia t ă ng đã nộp.</w:t>
      </w:r>
    </w:p>
    <w:p>
      <w:r>
        <w:t>Đề nghị Công ty TNHH  F ushan Technology (Việt Nam) nghiên cứu các quy định nêu trên và liên hệ với cơ quan h ả i quan nơi đăng ký tờ khai đ ể  được hướng dẫn thực hiện.</w:t>
      </w:r>
    </w:p>
    <w:p>
      <w:r>
        <w:t>Tổng cục Hải quan thông báo đ ể  Công ty TNHH  F ushan Technology (Việt Nam )  b iết./.</w:t>
      </w:r>
    </w:p>
    <w:p>
      <w:r>
        <w:t>Nơi nhận:</w:t>
      </w:r>
    </w:p>
    <w:p>
      <w:r>
        <w:t>- Như  t rên;</w:t>
      </w:r>
    </w:p>
    <w:p>
      <w:r>
        <w:t>- Tổng cục Thuế (để phối hợp);</w:t>
      </w:r>
    </w:p>
    <w:p>
      <w:r>
        <w:t>- C ụ c GSQL, Cục KTST Q  (đ ể  bi ế t);</w:t>
      </w:r>
    </w:p>
    <w:p>
      <w:r>
        <w:t>- Lưu: V T , TXNK-CST (3b ).</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