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4562/CTH-QLDN1 năm 2025 về thuế suất thuế giá trị gia tăng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4562/CTH-QLDN1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4562/CTH-QLDN1</w:t>
      </w:r>
    </w:p>
    <w:p>
      <w:r>
        <w:t>V/v thuế suất thuế GTGT</w:t>
      </w:r>
    </w:p>
    <w:p>
      <w:r>
        <w:t>Cần Thơ, ngày 26 tháng 11 năm 2025</w:t>
      </w:r>
    </w:p>
    <w:p>
      <w:r>
        <w:t>Kính  gửi:    Công ty Cổ phần Vsip Cần Thơ</w:t>
      </w:r>
    </w:p>
    <w:p>
      <w:r>
        <w:t>Địa  chỉ:  Ấp  Vĩnh Qui, Xã Vĩnh Trinh, Thành phố Cần Thơ</w:t>
      </w:r>
    </w:p>
    <w:p>
      <w:r>
        <w:t>Thuế Thành phố Cần Thơ nhận được Văn bản  số  06-25/FIN/VSIPCT ngày 13 tháng 11 năm 2025 của Công ty Cổ phần Vsip Cần Thơ về việc xác định thuế suất GTGT khi xuất hóa  đơn  GTGT cho thuê đất đối với khách hàng là doanh nghiệp chế xuất.</w:t>
      </w:r>
    </w:p>
    <w:p>
      <w:r>
        <w:t>Căn cứ Điều 9 Luật Thuế GTGT số 48/2024/QH15 ngày 26/11/2024  của  Quốc hội như sau:</w:t>
      </w:r>
    </w:p>
    <w:p>
      <w:r>
        <w:t>“1. Mức thuế suất 0%  áp  dụng đối với hàng hóa, dịch vụ sau đ ây :</w:t>
      </w:r>
    </w:p>
    <w:p>
      <w:r>
        <w:t>…</w:t>
      </w:r>
    </w:p>
    <w:p>
      <w:r>
        <w:t>b) Dịch vụ  xuất   khẩu  bao  gồm :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 ả n xu ấ t xu ấ t kh ẩ u;</w:t>
      </w:r>
    </w:p>
    <w:p>
      <w:r>
        <w:t>…</w:t>
      </w:r>
    </w:p>
    <w:p>
      <w:r>
        <w:t>3. Mức thuế suất 10% áp dụng đối với hàng hóa, dịch vụ không quy định tại khoản  1  và khoản 2  Điều  này, bao gồm  các  dịch vụ được các nhà cung cấp nước ngoài không có cơ sở thường trú tại Việt Nam cung cấp cho  tổ  chức, cá nhân tại Việt Nam qua kênh thương mại điện tử và các nền  tảng  s ố .”</w:t>
      </w:r>
    </w:p>
    <w:p>
      <w:r>
        <w:t>Căn cứ Điều 18 Luật Thuế GTGT số 48/2024/QH15 ngày 26/11/2024 của Quốc hội như sau:</w:t>
      </w:r>
    </w:p>
    <w:p>
      <w:r>
        <w:t>“Điều 18. Hiệu lực thi hành</w:t>
      </w:r>
    </w:p>
    <w:p>
      <w:r>
        <w:t>1. Luật này có hiệu lực thi hành từ ngày 01 tháng    7  năm 2025, trừ trường hợp quy định tại khoản 2    Điều  này.”</w:t>
      </w:r>
    </w:p>
    <w:p>
      <w:r>
        <w:t>Căn  cứ   Điều  17 Nghị định 181/2025/NĐ-CP ngày 01/7/2025 của Chính  phủ  quy định như sau:</w:t>
      </w:r>
    </w:p>
    <w:p>
      <w:r>
        <w:t>“Đi ề u 17. Mức  thuế  suất 0%</w:t>
      </w:r>
    </w:p>
    <w:p>
      <w:r>
        <w:t>Mức thuế suất 0% áp dụng  đối  với hàng hóa, dịch vụ quy định tại khoản 1 Điều 9 Luật Thuế  giá  trị gia tăng. Trong đó:</w:t>
      </w:r>
    </w:p>
    <w:p>
      <w:r>
        <w:t>…</w:t>
      </w:r>
    </w:p>
    <w:p>
      <w:r>
        <w:t>2. Dịch vụ xuất khẩu bao gồm:</w:t>
      </w:r>
    </w:p>
    <w:p>
      <w:r>
        <w:t>a) Dịch vụ cung cấp trực tiếp cho  tổ  chức,  cá  nhân ở nước ngoài và được tiêu dùng ở ngoài Việt Nam. Trong đó, cá nhân ở nước ngoài đáp ứng điều kiện ở ngoài Việt Nam trong thời gian diễn ra việc cung cấp dịch vụ.</w:t>
      </w:r>
    </w:p>
    <w:p>
      <w:r>
        <w:t>b) Dịch vụ cung cấp trực tiếp cho tổ chức ở trong khu phi thuế quan và được tiêu dùng trong khu phi thuế quan phục vụ trực tiếp cho hoạt động sản xuất xuất khẩu, bao gồm: dịch vụ cung cấp trực tiếp cho  tổ  chức ở trong khu  phi  thuế quan và được tiêu dùng trong khu phi thuế quan phục vụ trực tiếp cho hoạt động sản xuất xuất khẩu; dịch vụ vận chuyển, dịch vụ cung c ấ p cho doanh nghiệp chế xuất (dịch vụ nâng hạ container tại cảng, nhà máy, kho hàng; dịch vụ xếp dỡ, bốc xếp tại nhà máy, cảng, sân bay và các chi phí phát sinh có liên quan như: ph í  chứng từ, phí điện giao hàng, ph í  niêm chì, phí làm hàng, phí đóng gói). Tổ chức trong khu phi thuế quan  l à tổ chức có đăng ký  kinh  doanh.</w:t>
      </w:r>
    </w:p>
    <w:p>
      <w:r>
        <w:t>…</w:t>
      </w:r>
    </w:p>
    <w:p>
      <w:r>
        <w:t>4. Các trường hợp không áp dụng thuế suất 0% quy định tại điểm b và d khoản 1  Điều  9 Luật Thuế giá trị gia tăng bao gồm:</w:t>
      </w:r>
    </w:p>
    <w:p>
      <w:r>
        <w:t>…</w:t>
      </w:r>
    </w:p>
    <w:p>
      <w:r>
        <w:t>l)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r>
        <w:t>5. Hàng hóa, dịch vụ bán, cung cấp cho tổ chức trong khu phi thuế quan và được tiêu dùng trong khu phi thuế quan phục vụ trực tiếp cho hoạt động sản xuất xuất khẩu quy định tại khoản  1 , khoản 2 Điều này là hàng hóa, dịch vụ được tiêu dùng trong khu phi thuế quan phục vụ cho hoạt động sản xuất xuất khẩu của tổ chức trong khu phi thuế quan và không phục vụ cho hoạt động khác không phải hoạt động sản xuất xuất khẩu, trừ  các  hàng hóa, dịch vụ quy định tại khoản 4 Điều này.”</w:t>
      </w:r>
    </w:p>
    <w:p>
      <w:r>
        <w:t>Căn cứ khoản 1 Điều 4 Luật Thuế xuất khẩu, Thuế nhập khẩu số 107/2016/QH13 ngày 06/4/2016 của Quốc hội quy định như sau:</w:t>
      </w:r>
    </w:p>
    <w:p>
      <w:r>
        <w:t>“Điều 4. Giải thích từ ngữ</w:t>
      </w:r>
    </w:p>
    <w:p>
      <w:r>
        <w:t>Trong Luật này, các từ ngữ dưới đây được hiểu như sau:</w:t>
      </w:r>
    </w:p>
    <w:p>
      <w:r>
        <w:t>1.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 ố i với hàng hóa xuất khẩu, nhập khẩu và phương tiện, hành khách xuất cảnh, nhập cảnh; quan hệ mua bán, trao đổi hàng hóa giữa khu phi thuế quan với bên ngoài là quan hệ xuất khẩu, nhập khẩu.”</w:t>
      </w:r>
    </w:p>
    <w:p>
      <w:r>
        <w:t>Căn cứ khoản 1, khoản 2 Điều 18 Nghị  định  số 181/2025/NĐ-CP ngày 01/7/2025  của  Chính phủ quy định như sau:</w:t>
      </w:r>
    </w:p>
    <w:p>
      <w:r>
        <w:t>“Đi ề u 18.  Điều  kiện áp dụng  thuế   suất  0%</w:t>
      </w:r>
    </w:p>
    <w:p>
      <w:r>
        <w:t>Hàng hóa, dịch vụ xuất  khẩu  áp dụng thuế suất 0% quy định tại Điều 1   7  Nghị định này (trừ một số trường hợp đặc thù quy định tại    Điều  27, Điều 28 Nghị định này) phải đáp ứng quy định sau:</w:t>
      </w:r>
    </w:p>
    <w:p>
      <w:r>
        <w:t>1. Đ ố i với hàng hóa xuất khẩu, phải có:</w:t>
      </w:r>
    </w:p>
    <w:p>
      <w:r>
        <w:t>a) Hợp đồng  b án, gia công hàng hóa xuất  khẩu  ( đối  với trường hợp bán, gia công); hợp đồng ủy thác xuất  khẩu  ( đối  với trường hợp ủy thác xuất  khẩu ).</w:t>
      </w:r>
    </w:p>
    <w:p>
      <w:r>
        <w:t>b)  Chứng  từ thanh toán không dùng tiền mặt  đối  với hàng  hóa  xuất  khẩu .</w:t>
      </w:r>
    </w:p>
    <w:p>
      <w:r>
        <w:t>c) Tờ khai  hải  quan theo quy định.</w:t>
      </w:r>
    </w:p>
    <w:p>
      <w:r>
        <w:t>2.  Đối  với dịch vụ xuất  khẩu , trừ quy định tại khoản 3, 4, 5 Điều này, ph ả i có:</w:t>
      </w:r>
    </w:p>
    <w:p>
      <w:r>
        <w:t>a) Hợp đồng cung cấp dịch vụ với  tổ  chức, cá nhân ở nước ngoài hoặc  ở  trong khu phi  thuế  quan.</w:t>
      </w:r>
    </w:p>
    <w:p>
      <w:r>
        <w:t>b) Chứng từ thanh toán không dùng  tiền  mặt đối với dịch vụ xuất khẩu.”</w:t>
      </w:r>
    </w:p>
    <w:p>
      <w:r>
        <w:t>Căn cứ khoản 3 Điều 26 Nghị định số 35/2022/NĐ-CP ngày 28/5/2022 của Chính phủ quy định về quản lý khu công nghiệp và khu kinh  tế :</w:t>
      </w:r>
    </w:p>
    <w:p>
      <w:r>
        <w:t>“Điều 26. Quy định riêng áp dụng  đối  với khu  chế  xuất, doanh nghiệp chế  xuất</w:t>
      </w:r>
    </w:p>
    <w:p>
      <w:r>
        <w:t>3. Doanh nghiệp  chế  xuất  được  hưởng ưu đãi  đầu  tư và chính sách thuế  đối  với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đầu tư có th ẩ m quy ề n. Sau khi hoàn thành quá trình xây dựng, doanh nghiệp  chế  xuất phải  được  cơ quan  hải  quan có th ẩ m quy ề n xác nhận việc đáp ứng  các   điều  kiện  kiểm  tra,  giám  sát hải quan theo quy định  của  pháp luật  về  thuế xuất  khẩu ,  thuế  nhập  khẩu  trước khi chính thức đi vào hoạt  động.  Trường hợp doanh nghiệp chế xuất không  được  xác nhận  đáp  ứng  điều  kiện kiểm tra, giám sát h ả i quan thì không được hư ởng  chính sách thuế áp dụng đ ố i với khu phi th uế  quan. Việc  kiểm  tra, xác nhận, hoàn thiện  điều  kiện  kiểm  tra, giám sát hải quan của doanh nghiệp  chế   xuất  thực hiện theo quy định của pháp luật  về  thu ế  xu ấ t  khẩu ,  thuế  nhập  khẩu .”</w:t>
      </w:r>
    </w:p>
    <w:p>
      <w:r>
        <w:t>Căn cứ các quy  định  nêu trên, trường hợp Công ty  Cổ   phần  Vsip  C ần Th ơ  cho doanh nghiệp  chế  xuất thuê đất không  đáp   ứng  các điều kiện theo quy định tại các văn bản pháp luật về thuế và pháp luật chuyên ngành thì không thuộc trường  hợp  áp dụng thuế suất thuế GTGT là 0%.</w:t>
      </w:r>
    </w:p>
    <w:p>
      <w:r>
        <w:t>Đề  nghị Công ty Cổ phần Vsip Cần Thơ căn cứ tình hình thực tế hoạt  động  sản xuất kinh doanh và đối chiếu với quy định tại các văn bản pháp luật, các quy  định  về khu phi  thuế  quan để xác định thuế suất thuế GTGT theo đúng quy định.</w:t>
      </w:r>
    </w:p>
    <w:p>
      <w:r>
        <w:t>Thuế Thành phố Cần Thơ trả lời để Công ty Cổ phần Vsip Cần Thơ được biết./.</w:t>
      </w:r>
    </w:p>
    <w:p>
      <w:r>
        <w:t>Nơi nhận:</w:t>
      </w:r>
    </w:p>
    <w:p>
      <w:r>
        <w:t>- Như trên;</w:t>
      </w:r>
    </w:p>
    <w:p>
      <w:r>
        <w:t>- Phòng KTR1;</w:t>
      </w:r>
    </w:p>
    <w:p>
      <w:r>
        <w:t>- Phòng   QLDN 2 ,3,4</w:t>
      </w:r>
    </w:p>
    <w:p>
      <w:r>
        <w:t>- Phòng NVDTPC “để kiểm tra”</w:t>
      </w:r>
    </w:p>
    <w:p>
      <w:r>
        <w:t>- Website;</w:t>
      </w:r>
    </w:p>
    <w:p>
      <w:r>
        <w:t>- Lưu: VT, QLDN1(2b).</w:t>
      </w:r>
    </w:p>
    <w:p>
      <w:r>
        <w:t>KT. TRƯỞNG THUẾ THÀNH PHỐ</w:t>
      </w:r>
    </w:p>
    <w:p>
      <w:r>
        <w:t>PHÓ TRƯỞNG THUẾ THÀNH PHỐ</w:t>
      </w:r>
    </w:p>
    <w:p>
      <w:r>
        <w:t>Huỳnh Tấn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