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4551/CT-CS năm 2025 về Chính sách thuế thu nhập cá nhân đối với thu nhập từ tiền lương, tiền công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4551/CT-CS</w:t>
      </w:r>
    </w:p>
    <w:p>
      <w:r>
        <w:t>V/v Chính sách thuế TNCN</w:t>
      </w:r>
    </w:p>
    <w:p>
      <w:r>
        <w:t>Hà Nội, ngày 21 tháng 10 năm 2025</w:t>
      </w:r>
    </w:p>
    <w:p>
      <w:r>
        <w:t>Kính gửi:    Bà Nguyễn Thị Thu</w:t>
      </w:r>
    </w:p>
    <w:p>
      <w:r>
        <w:t>(Địa chỉ: Long Thành, tỉnh Đồng Nai; Số ĐT: 0965892685)</w:t>
      </w:r>
    </w:p>
    <w:p>
      <w:r>
        <w:t>Cục Thuế nhận được câu  hỏi  mã số 140825-19 của độc giả Nguyễn Thị Thu gửi qua  Cổng  Thông tin điện tử Bộ Tài chính kiến nghị chính sách thuế thu nhập cá nhân (thuế TNCN) đối với thu nhập từ tiền lương, tiền công. Về vấn đề này, Cục Thuế có ý kiến như sau:</w:t>
      </w:r>
    </w:p>
    <w:p>
      <w:r>
        <w:t>- Tại Khoản 2 Điều 3, Khoản 2 Điều 28, Khoản 1 Điều 31 Nghị định số 65/2013/NĐ-CP ngày 27/6/2013 của Chính phủ quy định:</w:t>
      </w:r>
    </w:p>
    <w:p>
      <w:r>
        <w:t>"Điều 3. Thu nhập chịu  thuế</w:t>
      </w:r>
    </w:p>
    <w:p>
      <w:r>
        <w:t>2. Thu nhập từ tiền lương, tiền công mà người lao động nhận được từ người sử dụng lao động, bao gồm:</w:t>
      </w:r>
    </w:p>
    <w:p>
      <w:r>
        <w:t>a) Tiền lương, tiền công và các khoản có tính  chất  tiền lương, tiền công nhận được dưới các hình thức bằng  tiền  hoặc không  bằng  tiền.</w:t>
      </w:r>
    </w:p>
    <w:p>
      <w:r>
        <w:t>...e) Các khoản thưởng bằng  tiền  hoặc không  bằng  tiền dưới mọi hình thức, kể cả thưởng bằng chứng khoán,...”</w:t>
      </w:r>
    </w:p>
    <w:p>
      <w:r>
        <w:t>" Điều  28.  Khấu  trừ  thuế</w:t>
      </w:r>
    </w:p>
    <w:p>
      <w:r>
        <w:t>...2. Các loại thu nhập phải khấu trừ thuế: ... Thu nhập từ tiền lương, tiền công, tiền thù lao, kể cả tiền thù lao từ hoạt động môi giới;...”</w:t>
      </w:r>
    </w:p>
    <w:p>
      <w:r>
        <w:t>“  Điều  31. ... 1.  Tổ  chức, cá nhân  có  trách nhiệm khấu trừ thuế khi trả thu nhập cho cho cá nhân như sau: a)  Đối  với thu nhập từ  tiền  lương, tiền công của cá nhân có ký hợp  đồng  lao động: Hàng tháng  tổ  chức,  cá  nhân  chi  trả thu nhập  khấu  trừ  thuế  của từng cá nhân căn cứ vào thu nhập tính thuế tháng và  biểu  thuế Lũy tiến từng phần...  ”;</w:t>
      </w:r>
    </w:p>
    <w:p>
      <w:r>
        <w:t>-    Theo quy định tại điểm a Khoản 1, điểm c Khoản 2 và  điểm  d Khoản 6 Điều 8 định số 126/2020/NĐ-CP ngày 19/10/2020 của Chính phủ thì tổ chức khấu trừ thuế TNCN thực hiện khai t huế  TNCN theo tháng/quý. Tổ chức, cá nhân trả thu nhập từ tiền lương, tiền công có trách nhiệm khai quyết toán thuế và quyết toán thay cho các cá nhân có  ủy  quyền do tổ chức, cá nhân trả thu nhập chi trả. Hoặc cá nhân thực hiện tự  khai  thuế, nộp thuế, khai quyết toán thuế TNCN trong một số trường hợp.</w:t>
      </w:r>
    </w:p>
    <w:p>
      <w:r>
        <w:t>- Tại  điểm a , điểm e Khoản 2 Điều 2, Khoản 2 Điều 8 và điểm  b.1  Khoản 1 Điều 25 Thông tư số 111/2013/TT-BTC ngày 15/8/2013 của Bộ Tài chính quy định:</w:t>
      </w:r>
    </w:p>
    <w:p>
      <w:r>
        <w:t>“Điều 2. Các khoản thu nhập chịu  thuế</w:t>
      </w:r>
    </w:p>
    <w:p>
      <w:r>
        <w:t>... 2. Thu nhập từ tiền lương, tiền công  và  thu nhập người lao động nhận được từ người sử dụng lao  động , bao  gồm :</w:t>
      </w:r>
    </w:p>
    <w:p>
      <w:r>
        <w:t>a)  Tiền lương, tiền công và các khoản có tính    chất  tiền lương,  tiền  công dưới các hình thức bằng tiền hoặc không bằng tiền</w:t>
      </w:r>
    </w:p>
    <w:p>
      <w:r>
        <w:t>...e) Các khoản thưởng  bằng  tiền hoặc không bằng tiền dưới  mọi  hình thức, kể cả thưởng bằng chứng khoán,...”</w:t>
      </w:r>
    </w:p>
    <w:p>
      <w:r>
        <w:t>“Điều 8. Xác định thu nhập chịu thuế từ tiền lương tiền công</w:t>
      </w:r>
    </w:p>
    <w:p>
      <w:r>
        <w:t>...2. Thu nhập chịu thuế từ tiền lương, tiền công</w:t>
      </w:r>
    </w:p>
    <w:p>
      <w:r>
        <w:t>a)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 theo hướng dẫn tại khoản 2, Điều 2 Thông tư này.</w:t>
      </w:r>
    </w:p>
    <w:p>
      <w:r>
        <w:t>b) Thời  điểm  xác định thu nhập chịu  thuế .</w:t>
      </w:r>
    </w:p>
    <w:p>
      <w:r>
        <w:t>Thời  điểm  xác định thu nhập chịu thuế đối với thu nhập từ tiền lương,  tiền  công là thời  điểm   tổ  chức,  cá  nhân trả thu nhập cho  người  nộp  thuế ...”</w:t>
      </w:r>
    </w:p>
    <w:p>
      <w:r>
        <w:t>“Điều 25.  Khấu  trừ thuế và chứng từ khấu trừ thuế</w:t>
      </w:r>
    </w:p>
    <w:p>
      <w:r>
        <w:t>1. Khấu trừ thuế</w:t>
      </w:r>
    </w:p>
    <w:p>
      <w:r>
        <w:t>... b.1) Đối với cá nhân cư trú ký hợp đồng lao động từ ba (03) tháng trở lên thì  tổ  chức,  cá   nhân  trả thu nhập thực hiện khấu trừ  thuế  theo  Biểu  thuế lũy tiến từng phần, kể cả trường  hợp  cá nhân ký hợp  đồng  từ ba (03)  tháng  trở lên tại nhiều nơi”.</w:t>
      </w:r>
    </w:p>
    <w:p>
      <w:r>
        <w:t>Như vậy, pháp luật về chính sách thuế TNCN và pháp luật về quản lý thuế đã có quy định về việc tổng hợp thu nhập, tính thuế, khấu trừ, khai thuế, nộp thuế TNCN  hàng  tháng/quý, khai quyết toán thuế TNCN từ tiền lương tiền công của người nộp thuế.  Đề  nghị độc  giả  Nguyễn Thị Thu căn cứ các quy định trên và thu nhập thực tế phát sinh để thực hiện tính thuế, khai nộp thuế TNCN theo đúng quy định. Trường hợp còn vướng mắc, độc giả liên hệ với cơ quan thuế địa phương để được hướng dẫn cụ thể.</w:t>
      </w:r>
    </w:p>
    <w:p>
      <w:r>
        <w:t>Cục Thuế thông báo để độc giả Nguyễn Thị Thu được biết./.</w:t>
      </w:r>
    </w:p>
    <w:p>
      <w:r>
        <w:t>Nơi nhận:</w:t>
      </w:r>
    </w:p>
    <w:p>
      <w:r>
        <w:t>- Như trên;</w:t>
      </w:r>
    </w:p>
    <w:p>
      <w:r>
        <w:t>- PCTrg Đặng Ngọc Minh (để b/c);</w:t>
      </w:r>
    </w:p>
    <w:p>
      <w:r>
        <w:t>- Cổng thông tin điện tử BTC;</w:t>
      </w:r>
    </w:p>
    <w:p>
      <w:r>
        <w:t>- Website CT;</w:t>
      </w:r>
    </w:p>
    <w:p>
      <w:r>
        <w:t>- Lưu: VT, CS</w:t>
      </w:r>
    </w:p>
    <w:p>
      <w:r>
        <w:t>TL. CỤC TRƯỞNG</w:t>
      </w:r>
    </w:p>
    <w:p>
      <w:r>
        <w:t>KT. TRƯỞNG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