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4525/DON-QLDN1 năm 2025 giảm thuế giá trị gia tăng theo Nghị định 174/2025/NĐ-CP do Thuế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4525/DON-QLDN1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CỤC THUẾ</w:t>
      </w:r>
    </w:p>
    <w:p>
      <w:r>
        <w:t>THUẾ TỈNH ĐỒNG NAI</w:t>
      </w:r>
    </w:p>
    <w:p>
      <w:r>
        <w:t>-------</w:t>
      </w:r>
    </w:p>
    <w:p>
      <w:r>
        <w:t>CỘNG HÒA XÃ HỘI CHỦ NGHĨA VIỆT NAM</w:t>
      </w:r>
    </w:p>
    <w:p>
      <w:r>
        <w:t>Độc lập - Tự do - Hạnh phúc</w:t>
      </w:r>
    </w:p>
    <w:p>
      <w:r>
        <w:t>---------------</w:t>
      </w:r>
    </w:p>
    <w:p>
      <w:r>
        <w:t>Số: 4525/DON-QLDN1</w:t>
      </w:r>
    </w:p>
    <w:p>
      <w:r>
        <w:t>V/v giảm thuế GTGT theo Nghị định số 174/2025/NĐ-CP</w:t>
      </w:r>
    </w:p>
    <w:p>
      <w:r>
        <w:t>Đồng Nai, ngày 09 tháng 10 năm 2025</w:t>
      </w:r>
    </w:p>
    <w:p>
      <w:r>
        <w:t>Kính gửi:</w:t>
      </w:r>
    </w:p>
    <w:p>
      <w:r>
        <w:t>Công ty TNHH UPL Việt Nam MST: 3600807993</w:t>
      </w:r>
    </w:p>
    <w:p>
      <w:r>
        <w:t>Địa chỉ: KCN Long Bình (Amata), Phường Long Bình, Tỉnh Đồng Nai.</w:t>
      </w:r>
    </w:p>
    <w:p>
      <w:r>
        <w:t>Thuế tỉnh Đồng Nai nhận được công văn số 01/2025/CV ngày 22/08/2025 của Công ty TNHH UPL Việt Nam (sau đây gọi là Công ty) về việc áp dụng giảm thuế giá trị gia tăng (GTGT) 8% theo Nghị định số 174/2025/NĐ-CP ngày 30/06/2025. Về vấn đề này, Thuế tỉnh Đồng Nai có ý kiến như sau:</w:t>
      </w:r>
    </w:p>
    <w:p>
      <w:r>
        <w:t>Căn cứ Nghị định số 174/2025/NĐ-CP ngày 30/6/2025 của Chính phủ quy định chính sách giảm thuế giá trị gia tăng theo Nghị quyết số 204/2025/QH15 ngày 17/6/2025 của Quốc hội:</w:t>
      </w:r>
    </w:p>
    <w:p>
      <w:r>
        <w:t>- Tại Điều 1 quy định:</w:t>
      </w:r>
    </w:p>
    <w:p>
      <w:r>
        <w:t>“Điều 1. Giảm thuế giá trị gia tăng</w:t>
      </w:r>
    </w:p>
    <w:p>
      <w:r>
        <w:t>1. Giảm thuế giá trị gia tăng đối với các nhóm hàng hóa, dịch vụ đang áp dụng mức thuế suất 10%, trừ nhóm hàng hóa, dịch vụ sau:</w:t>
      </w:r>
    </w:p>
    <w:p>
      <w:r>
        <w:t>a) Viễn thông, hoạt động tài chính, ngân hàng, chứng khoán, bảo hiểm, kinh doanh bất động sản, sản phẩm kim loại, sản phẩm khai khoáng (trừ than). Chi tiết tại Phụ lục I ban hành kèm theo Nghị định này.</w:t>
      </w:r>
    </w:p>
    <w:p>
      <w:r>
        <w:t>b) Sản phẩm hàng hóa và dịch vụ chịu thuế tiêu thụ đặc biệt (trừ xăng). Chi tiết tại Phụ lục II ban hành kèm theo Nghị định này.</w:t>
      </w:r>
    </w:p>
    <w:p>
      <w:r>
        <w:t>c) Việc giảm thuế giá trị gia tăng cho từng loại hàng hóa, dịch vụ quy định tại khoản 1 Điều này được áp dụng thống nhất tại các khâu nhập khẩu, sản xuất, gia công, kinh doanh thương mại.</w:t>
      </w:r>
    </w:p>
    <w:p>
      <w:r>
        <w:t>Trường hợp hàng hóa, dịch vụ nêu tại các Phụ lục I và II ban hành kèm theo Nghị định này thuộc đối tượng không chịu thuế giá trị gia tăng hoặc đối tượng chịu thuế giá trị gia tăng 5% theo quy định của Luật Thuế giá trị gia tăng thì thực hiện theo quy định của Luật Thuế giá trị gia tăng và không được giảm thuế giá trị gia tăng.</w:t>
      </w:r>
    </w:p>
    <w:p>
      <w:r>
        <w:t>2. Mức giảm thuế giá trị gia tăng:</w:t>
      </w:r>
    </w:p>
    <w:p>
      <w:r>
        <w:t>a) Cơ sở kinh doanh tính thuế giá trị gia tăng theo phương pháp khấu trừ được áp dụng mức thuế suất thuế giá trị gia tăng 8% đối với hàng hóa, dịch vụ quy định tại khoản 1 Điều này.</w:t>
      </w:r>
    </w:p>
    <w:p>
      <w:r>
        <w:t>b) Cơ sở kinh doanh (bao gồm cả hộ kinh doanh, cá nhân kinh doanh) tính thuế giá trị gia tăng theo phương pháp tỷ lệ % trên doanh thu được giảm 20% mức tỷ lệ % để tính thuế giá trị gia tăng khi thực hiện xuất hóa đơn đối với hàng hóa, dịch vụ được giảm thuế giá trị gia tăng quy định tại khoản 1 Điều này.”</w:t>
      </w:r>
    </w:p>
    <w:p>
      <w:r>
        <w:t>- Tại Điều 2 quy định:</w:t>
      </w:r>
    </w:p>
    <w:p>
      <w:r>
        <w:t>“Điều 2. Điều khoản thi hành</w:t>
      </w:r>
    </w:p>
    <w:p>
      <w:r>
        <w:t>1. Nghị định này có hiệu lực thi hành từ ngày 01 tháng 7 năm 2025 đến hết ngày 31 tháng 12 năm 2026...”</w:t>
      </w:r>
    </w:p>
    <w:p>
      <w:r>
        <w:t>Căn cứ Quyết định số 43/2018/QĐ-TTg ngày 01 tháng 11 năm 2018 của Thủ tướng Chính phủ về ban hành Hệ thống ngành sản phẩm Việt Nam.</w:t>
      </w:r>
    </w:p>
    <w:p>
      <w:r>
        <w:t>Căn cứ hướng dẫn nêu trên và theo trình bày tại công văn ngày 22/08/2025, trường hợp Công ty có mua hàng hóa là nắp nhôm (dùng để đóng chai đựng sản phẩm thuốc bảo vệ thực vật) từ các nhà cung cấp trong nước nếu hàng hóa này thuộc đối tượng quy định tại Phụ lục I, II ban hành kèm theo Nghị định số 174/2025/NĐ-CP ngày 30/6/2025 của Chính phủ thì Công ty không được giảm thuế GTGT.</w:t>
      </w:r>
    </w:p>
    <w:p>
      <w:r>
        <w:t>Trường hợp hàng hóa nêu trên của Công ty nếu không thuộc đối tượng quy định tại Phụ lục I, II ban hành kèm theo Nghị định số ban hành kèm theo Nghị định số 174/2025/NĐ-CP ngày 30/6/2025 của Chính phủ và không thuộc đối tượng không chịu thuế giá trị gia tăng hoặc đối tượng chịu thuế giá trị gia tăng 5% theo quy định của Luật Thuế giá trị gia tăng thì Công ty được giảm thuế giá trị gia tăng kể từ ngày 01/07/2025 đến hết ngày 31/12/2026 theo quy định.</w:t>
      </w:r>
    </w:p>
    <w:p>
      <w:r>
        <w:t>Đề nghị Công ty tra cứu mã ngành sản phẩm tại Quyết định số 43/2018/QĐ-TTg ngày 01/11/2018 của Thủ tướng Chính phủ về việc ban hành hệ thống ngành sản phẩm Việt Nam để tự xác định danh mục hàng hóa được giảm và không được giảm thuế giá trị gia tăng theo quy định.</w:t>
      </w:r>
    </w:p>
    <w:p>
      <w:r>
        <w:t>Thuế tỉnh Đồng Nai thông báo để Công ty biết và thực hiện đúng quy định tại các văn bản quy phạm pháp luật./.</w:t>
      </w:r>
    </w:p>
    <w:p>
      <w:r>
        <w:t>Nơi nhận:</w:t>
      </w:r>
    </w:p>
    <w:p>
      <w:r>
        <w:t>- Như trên;</w:t>
      </w:r>
    </w:p>
    <w:p>
      <w:r>
        <w:t>- Thuế tỉnh Đồng Nai (thay b/c);</w:t>
      </w:r>
    </w:p>
    <w:p>
      <w:r>
        <w:t>- Lãnh đạo Thuế tỉnh Đồng Nai;</w:t>
      </w:r>
    </w:p>
    <w:p>
      <w:r>
        <w:t>- Website Thuế tỉnh Đồng Nai;</w:t>
      </w:r>
    </w:p>
    <w:p>
      <w:r>
        <w:t>- Phòng: NVDTPC;</w:t>
      </w:r>
    </w:p>
    <w:p>
      <w:r>
        <w:t>- Lưu: VT, QLDN1 (N.Hà, 03b).</w:t>
      </w:r>
    </w:p>
    <w:p>
      <w:r>
        <w:t>KT. TRƯỞNG THUẾ TỈNH</w:t>
      </w:r>
    </w:p>
    <w:p>
      <w:r>
        <w:t>PHÓ TRƯỞNG THUẾ TỈNH</w:t>
      </w:r>
    </w:p>
    <w:p>
      <w:r>
        <w:t>Tạ Hoàng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