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45194/CTHN-TTHT năm 2023 về kê khai thuế thu nhập cá nhân cho người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45194 /CTHN-TTHT</w:t>
      </w:r>
    </w:p>
    <w:p>
      <w:r>
        <w:t>V/v kê khai thuế TNCN cho người lao động</w:t>
      </w:r>
    </w:p>
    <w:p>
      <w:r>
        <w:t>Hà Nội, ngày  30  thá n g 6 năm 2023</w:t>
      </w:r>
    </w:p>
    <w:p>
      <w:r>
        <w:t>Kính gửi:  Công Ty TNHH Hai Di Lao Viet Nam Ho l dings</w:t>
      </w:r>
    </w:p>
    <w:p>
      <w:r>
        <w:t>(Địa chỉ: Phòng A 1 0, tầng 29, Toà Đông, 29-01 Lotte Center Hà Nội, S ố  54 Liễu Giai, Phường C ố ng Vị, Quận Ba Đình, TP Hà Nội; MST: 0108392659)</w:t>
      </w:r>
    </w:p>
    <w:p>
      <w:r>
        <w:t>Trả lời công văn số 06/2023/CV-HDL ngày 25/5/2023 của Công Ty TNHH Hai Di Lao Viet Nam Ho l dings (sau đây gọi tắt là “Công ty”) đề nghị hướng dẫn về kê khai thuế TNCN cho người lao động, Cục Thuế TP Hà Nội có ý kiến như sau:</w:t>
      </w:r>
    </w:p>
    <w:p>
      <w:r>
        <w:t>- Căn cứ Luật quản lý thuế số 38/2019/QH14 ngày 13/6/2019 của Quốc hội:</w:t>
      </w:r>
    </w:p>
    <w:p>
      <w:r>
        <w:t>+ Tại Điều 42 quy định về nguyên tắc khai thuế, tính thuế:</w:t>
      </w:r>
    </w:p>
    <w:p>
      <w:r>
        <w:t>“Điều 42. Nguyên tắc khai thuế, tính thuế</w:t>
      </w:r>
    </w:p>
    <w:p>
      <w:r>
        <w:t>…</w:t>
      </w:r>
    </w:p>
    <w:p>
      <w:r>
        <w:t>3. Người nộp thuế thực hiện khai thuế, tính thuế tại cơ quan thuế địa phương có thẩm quyền nơi có trụ sở. Trường hợp người nộp thuế hạch toán tập trung tại trụ sở ch í nh, có đơn vị phụ thuộc tại đơn vị hành chính cấp tỉnh khác nơi có trụ sở chính thì người nộp thuế khai thuế tại trụ sở chính và tính thuế, phân  bổ  nghĩa vụ thuế phải nộp theo từng địa phương nơi được hưởng nguồn thu ngân sách nhà nước. Bộ trưởng Bộ Tài chính quy định chi tiết khoản này.</w:t>
      </w:r>
    </w:p>
    <w:p>
      <w:r>
        <w:t>…”</w:t>
      </w:r>
    </w:p>
    <w:p>
      <w:r>
        <w:t>- 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Điều 12 quy định phân bổ nghĩa vụ thuế của người nộp thuế hạch toán tập trung có đơn vị phụ thuộc, địa điểm kinh doanh tại tỉnh khác nơi có trụ sở chính:</w:t>
      </w:r>
    </w:p>
    <w:p>
      <w:r>
        <w:t>“Điều 12. Phân bổ nghĩa vụ thuế của người nộp thuế hạch toán tập trung có đơn vị phụ thuộc, địa điểm kinh doanh tại tỉnh khác nơi có trụ sở ch í 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 ố  thuế phải nộp cho từng tỉnh nơi có hoạt động kinh doanh.</w:t>
      </w:r>
    </w:p>
    <w:p>
      <w:r>
        <w:t>…”</w:t>
      </w:r>
    </w:p>
    <w:p>
      <w:r>
        <w:t>+ Tại Điều 19 quy định về kh a i thuế, tính thuế, phân bổ thuế thu nhập cá nhân:</w:t>
      </w:r>
    </w:p>
    <w:p>
      <w:r>
        <w:t>“Điều 19. Khai thuế, tính th uế , phân bổ thuế thu nhập cá nhân</w:t>
      </w:r>
    </w:p>
    <w:p>
      <w:r>
        <w:t>1. Trường hợp ph â n bổ:</w:t>
      </w:r>
    </w:p>
    <w:p>
      <w:r>
        <w:t>a) Khấu trừ thuế thu nhập cá nhân đ ố i với thu nhập từ tiền lương, tiền công được trả tại trụ sở chính cho người lao động làm việc tại đơn vị phụ thuộc, địa điểm kinh doanh tại tỉnh khác.</w:t>
      </w:r>
    </w:p>
    <w:p>
      <w:r>
        <w:t>…</w:t>
      </w:r>
    </w:p>
    <w:p>
      <w:r>
        <w:t>3. Khai thuế, nộp thuế:</w:t>
      </w:r>
    </w:p>
    <w:p>
      <w:r>
        <w:t>a) Thuế thu nhập cá nhân đối v ới  thu nhập từ tiền lương, tiền công:</w:t>
      </w:r>
    </w:p>
    <w:p>
      <w:r>
        <w:t>a. 1 ) Người nộp thuế ch i  trả tiền lương, tiền công cho người lao động làm việc tại đơn vị phụ thuộc, địa điểm kinh doanh tại t ỉ nh khác với nơi có trụ sở ch í nh, thực hiện kh ấ u trừ thuế thu nhập cá nh â n đối với thu nhập từ tiền lương, tiền công theo quy định và nộp hồ sơ khai thuế theo mẫu s ố  05/KK-TNCN, phụ lục bảng xác định s ố  thuế thu nhập cá nhân phải nộp cho các địa phương được hưởng nguồn thu theo mẫu s ố  05- 1 /PBT-KK-TNCN ban hành kèm theo phụ lục II Thông tư này cho cơ quan thuế quản lý trực tiếp; nộp số thuế th u  nhập cá nhân đối với thu nhập từ t i ền lương, tiền công v à o ngân sách nhà nước cho từng t ỉ nh nơi người lao động làm việc theo quy định tại khoản 4 Điều 12 Thông tư này. S ố   thuế thu nhập cá nhân xác định  cho từng t ỉ nh theo tháng hoặc  quý  tương ứng với kỳ khai thuế thu nhập cá nhân và không xác định lại kh i  quyết toán thuế thu nhập cá nhân.</w:t>
      </w:r>
    </w:p>
    <w:p>
      <w:r>
        <w:t>…”</w:t>
      </w:r>
    </w:p>
    <w:p>
      <w:r>
        <w:t>Căn cứ các quy định nêu trên, trường h ợ p Chi nhánh của Công ty TNHH Hai Di Lao Viet Nam Ho l dings tại TP. Hồ Chí Minh đang thực hiện khai thuế và tính thuế tại Cục thuế TP Hồ Chí Minh, trực tiếp ký hợp đồng, chi  tr ả các khoản thu nhập từ tiền lương, tiền công và thực hiện khấu trừ thuế cho người lao động làm việc tại các địa điểm kinh doanh ở tỉnh khác thì chi nhánh không thuộc đối tượng phân bổ thuế thu nhập cá nhân theo quy định tại Điều 19 Thông tư số 80/2021/TT-BTC của Bộ Tài chính. Chi nhánh thực hiện khai thuế và tính thuế thu nhập cá nhân cho người lao động tại cơ quan thuế quản lý trực tiếp Chi nhánh của Công ty TNHH Hai Di Lao Viet Nam Ho l dings tại TP. Hồ Chí Minh (Cục thuế TP Hồ Chí Minh) theo đúng quy định của pháp luật.</w:t>
      </w:r>
    </w:p>
    <w:p>
      <w:r>
        <w:t>Trư ờ ng hợp Chi nhánh của Công ty tại TP Hồ Chí Minh có vướng mắc khi thực hiện kê khai thuế TNCN thì đề nghị liên hệ v ớ i cơ quan thuế quản lý trực tiếp (Cục thuế TP Hồ Chí Minh) để được hướng dẫn.</w:t>
      </w:r>
    </w:p>
    <w:p>
      <w:r>
        <w:t>Cục Thuế TP Hà Nội trả lời để Công Ty TNHH Hai Di Lao Viet Nam Ho l dings được biết. /.</w:t>
      </w:r>
    </w:p>
    <w:p>
      <w:r>
        <w:t>Nơi nhận:</w:t>
      </w:r>
    </w:p>
    <w:p>
      <w:r>
        <w:t>- Như trên;</w:t>
      </w:r>
    </w:p>
    <w:p>
      <w:r>
        <w:t>- Phòng NVDTPC;</w:t>
      </w:r>
    </w:p>
    <w:p>
      <w:r>
        <w:t>- Phòng TTKT2;</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