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4517/TCT-QLN năm 2023 về xóa nợ theo Luật Quản lý thuế 38/2019/QH14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4517/TCT-QLN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4517/TCT-QLN</w:t>
      </w:r>
    </w:p>
    <w:p>
      <w:r>
        <w:t>V/v xóa nợ theo Luật Quản lý thuế số 38/2019/QH14</w:t>
      </w:r>
    </w:p>
    <w:p>
      <w:r>
        <w:t>Hà Nội, ngày 12 tháng 10 năm 2023</w:t>
      </w:r>
    </w:p>
    <w:p>
      <w:r>
        <w:t>Kính gửi:  Cục Thuế tỉnh Hòa Bình</w:t>
      </w:r>
    </w:p>
    <w:p>
      <w:r>
        <w:t>Tổng cục Thuế nhận được công văn số 3648/CTHBI-QLN ngày 12/7/2023 của Cục Thuế tỉnh Hòa Bình xin ý kiến về việc đề nghị xóa nợ của Công ty Cổ phần khoáng sản Hòa Bình, về vấn đề này, Tổng cục Thuế có ý kiến như sau:</w:t>
      </w:r>
    </w:p>
    <w:p>
      <w:r>
        <w:t>Tại khoản 3 Điều 85 Luật Quản lý thuế số 38/2019/QH14 ngày 13/6/2019 của Quốc hội quy định trường hợp được xóa nợ tiền thuế, tiền chậm nộp, tiền phạt:</w:t>
      </w:r>
    </w:p>
    <w:p>
      <w:r>
        <w:t>“3. Các khoản nợ tiền thuế, tiền chậm nộp, tiền phạt của người nộp thuế không thuộc trường hợp quy định tại khoản 1 và khoản 2 Điều này mà cơ quan quản lý thuế đã áp dụng biện pháp cưỡng chế quy định tại điểm g khoản 1 Điều 125 của Luật này và các khoản nợ tiền thuế, tiền chậm nộp, tiền phạt này đã quá 10 năm kể từ ngày hết thời hạn nộp thuế nhưng không có khả năng thu hồi.”</w:t>
      </w:r>
    </w:p>
    <w:p>
      <w:r>
        <w:t>Tại điểm c khoản 2 Điều 65 Thông tư số 80/2021/TT-BTC ngày 29/9/2021 của Bộ Tài chính quy định hồ sơ xóa nợ tiền thuế, tiền chậm nộp, tiền phạt.</w:t>
      </w:r>
    </w:p>
    <w:p>
      <w:r>
        <w:t>“c) Đối với các khoản nợ tiền thuế, tiền chậm nộp, tiền phạt đã quá 10 năm quy định tại khoản 3 Điều 85 Luật Quản lý thuế, hồ sơ bao gồm:</w:t>
      </w:r>
    </w:p>
    <w:p>
      <w:r>
        <w:t>c.1) Văn bản đề nghị theo mẫu số 01/XOANO ban hành kèm theo phụ lục I Thông tư này;</w:t>
      </w:r>
    </w:p>
    <w:p>
      <w:r>
        <w:t>Trường hợp xóa nợ đối với cá nhân, cá nhân kinh doanh, chủ hộ gia đình, chủ hộ kinh doanh, chủ doanh nghiệp tư nhân và chủ công ty trách nhiệm hữu hạn một thành viên thì văn bản đề nghị phải có thêm các nội dung về: Họ và tên, số thẻ căn cước công dân hoặc giấy chứng minh nhân dân hoặc hộ chiếu hoặc chứng thực cá nhân hợp pháp khác của cá nhân, cá nhân kinh doanh, chủ hộ gia đình, chủ hộ kinh doanh, chủ doanh nghiệp tư nhân và chủ công ty trách nhiệm hữu hạn một thành viên.</w:t>
      </w:r>
    </w:p>
    <w:p>
      <w:r>
        <w:t>c.2) Văn bản của cơ quan thuế quản lý trực tiếp đề nghị cơ quan đăng ký kinh doanh hoặc cơ quan nhà nước có thẩm quyền thu hồi giấy chứng nhận đăng ký doanh nghiệp hoặc giấy chứng nhận đăng ký kinh doanh hoặc giấy chứng nhận đăng ký hợp tác xã hoặc giấy chứng nhận đăng ký đầu tư hoặc giấy phép thành lập và hoạt động hoặc giấy phép hành nghề (bản chính hoặc bản sao có xác nhận của cơ quan thuế);</w:t>
      </w:r>
    </w:p>
    <w:p>
      <w:r>
        <w:t>c.3) Quyết định thu hồi giấy chứng nhận đăng ký doanh nghiệp hoặc giấy chứng nhận đăng ký kinh doanh hoặc giấy chứng nhận đăng ký hợp tác xã hoặc giấy chứng nhận đăng ký đầu tư hoặc giấy phép thành lập và hoạt động hoặc giấy phép hành nghề (bản chính hoặc bản sao có xác nhận của cơ quan thuế);</w:t>
      </w:r>
    </w:p>
    <w:p>
      <w:r>
        <w:t>c.4) Thông báo tiền thuế nợ tại thời điểm đề nghị xóa nợ (bản chính hoặc bản sao có xác nhận của cơ quan thuế);</w:t>
      </w:r>
    </w:p>
    <w:p>
      <w:r>
        <w:t>c.5) Các Quyết định cưỡng chế thi hành quyết định hành chính về quản lý thuế hoặc hồ sơ chứng minh việc đã thực hiện các biện pháp cưỡng chế đối với người nộp thuế (bản chính hoặc bản sao có xác nhận của cơ quan thuế).”</w:t>
      </w:r>
    </w:p>
    <w:p>
      <w:r>
        <w:t>c.6) Văn bản có xác nhận của Ủy ban nhân dân cấp xã về việc người nộp thuế không còn tài sản, không còn hoạt động sản xuất kinh doanh trên địa bàn (bản chính hoặc bản sao có xác nhận của cơ quan thuế).”</w:t>
      </w:r>
    </w:p>
    <w:p>
      <w:r>
        <w:t>Cục Thuế tỉnh Hòa Bình căn cứ các quy định nêu trên và hồ sơ cụ thể của người nộp thuế để xem xét trình cấp có thẩm quyền xử lý xóa nợ tiền thuế, tiền chậm nộp, tiền phạt đối với Công ty cổ phần khoáng sản Hòa Bình theo đúng quy định của pháp luật.</w:t>
      </w:r>
    </w:p>
    <w:p>
      <w:r>
        <w:t>Tổng cục Thuế thông báo để Cục Thuế tỉnh Hòa Bình biết và thực hiện./.</w:t>
      </w:r>
    </w:p>
    <w:p>
      <w:r>
        <w:t>Nơi nhận:</w:t>
      </w:r>
    </w:p>
    <w:p>
      <w:r>
        <w:t>- Như trên;</w:t>
      </w:r>
    </w:p>
    <w:p>
      <w:r>
        <w:t>- PTCTrg Đặng Ngọc Minh (để b/c);</w:t>
      </w:r>
    </w:p>
    <w:p>
      <w:r>
        <w:t>- Vụ PC - TCT;</w:t>
      </w:r>
    </w:p>
    <w:p>
      <w:r>
        <w:t>- Website TCT;</w:t>
      </w:r>
    </w:p>
    <w:p>
      <w:r>
        <w:t>- Lưu: VT, QLN (2b).</w:t>
      </w:r>
    </w:p>
    <w:p>
      <w:r>
        <w:t>TL. TỔNG CỤC TRƯỞNG</w:t>
      </w:r>
    </w:p>
    <w:p>
      <w:r>
        <w:t>KT. VỤ TRƯỞNG VỤ QUẢN LÝ NỢ VÀ CCNT</w:t>
      </w:r>
    </w:p>
    <w:p>
      <w:r>
        <w:t>PHÓ VỤ TRƯỞNG</w:t>
      </w:r>
    </w:p>
    <w:p>
      <w:r>
        <w:t>Đỗ Thị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