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4500/CT-CS năm 2025 về thuế giá trị gia tăng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4500/CT-CS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17/10/2025</w:t>
            </w:r>
          </w:p>
        </w:tc>
      </w:tr>
      <w:tr>
        <w:tc>
          <w:tcPr>
            <w:tcW w:type="dxa" w:w="4320"/>
          </w:tcPr>
          <w:p>
            <w:r>
              <w:t>Ngày hiệu lực</w:t>
            </w:r>
          </w:p>
        </w:tc>
        <w:tc>
          <w:tcPr>
            <w:tcW w:type="dxa" w:w="4320"/>
          </w:tcPr>
          <w:p>
            <w:r>
              <w:t>17/10/2025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4500/CT-CS</w:t>
      </w:r>
    </w:p>
    <w:p>
      <w:r>
        <w:t>V/v thuế GTGT</w:t>
      </w:r>
    </w:p>
    <w:p>
      <w:r>
        <w:t>Hà Nội, ngày 17 tháng 10 năm 2025</w:t>
      </w:r>
    </w:p>
    <w:p>
      <w:r>
        <w:t>Kính gửi:  Thuế thành phố Hà Nội.</w:t>
      </w:r>
    </w:p>
    <w:p>
      <w:r>
        <w:t>Trả lời công văn số 14738/HAN-QLDN3 ngày 03/9/2025 của Thuế thành phố Hà Nội về chính sách thuế giá trị gia tăng (GTGT), Cục Thuế có ý kiến như sau:</w:t>
      </w:r>
    </w:p>
    <w:p>
      <w:r>
        <w:t>Căn cứ khoản 1 Điều 9 và khoản 1 Điều 14 Nghị định số 181/2025/NĐ-CP ngày 01/7/2025 của Chính phủ quy định chi tiết thi hành một số điều của Luật Thuế GTGT về giá tính thuế và nguyên tắc xác định giá tính thuế giá trị gia tăng (có hiệu lực thi hành từ ngày 01/7/2025);</w:t>
      </w:r>
    </w:p>
    <w:p>
      <w:r>
        <w:t>Căn cứ điểm a khoản 3 Điều 1 Nghị định 70/2025/NĐ-CP ngày 20/03/2025 của Chính phủ sửa đổi, bổ sung khoản 1, khoản 2, khoản 3, khoản 6, khoản 7 và bổ sung khoản 9 vào Điều 4 Nghị định số 123/2020/NĐ-CP ngày 19/10/2020 của Chính phủ quy định về hóa đơn, chứng từ (có hiệu lực thi hành từ ngày 01/6/2025).</w:t>
      </w:r>
    </w:p>
    <w:p>
      <w:r>
        <w:t>Căn cứ quy định nêu trên, về nguyên tắc, pháp luật thuế GTGT đã quy định không tính vào giá tính thuế GTGT đối với các khoản thu (trong đó có tiền thưởng) không liên quan đến bán hàng hóa, cung cấp dịch vụ của cơ sở kinh doanh. Theo đó, trường hợp xác định khoản tiền thưởng không liên quan đến bán hàng hóa, cung cấp dịch vụ thì không thuộc đối tượng phải tính thuế GTGT và không phải lập hóa đơn.</w:t>
      </w:r>
    </w:p>
    <w:p>
      <w:r>
        <w:t>Đề nghị Thuế thành phố Hà Nội căn cứ hợp đồng, hồ sơ thực tế và các tài liệu liên quan để hướng dẫn thực hiện theo quy định.</w:t>
      </w:r>
    </w:p>
    <w:p>
      <w:r>
        <w:t>Cục Thuế có ý kiến để Thuế thành phố Hà Nội được biết./.</w:t>
      </w:r>
    </w:p>
    <w:p>
      <w:r>
        <w:t>Nơi nhận:</w:t>
      </w:r>
    </w:p>
    <w:p>
      <w:r>
        <w:t>- Như trên;</w:t>
      </w:r>
    </w:p>
    <w:p>
      <w:r>
        <w:t>- Phó CTr Đặng Ngọc Minh (để b/c);</w:t>
      </w:r>
    </w:p>
    <w:p>
      <w:r>
        <w:t>- Cục CST, Vụ PC-BTC;</w:t>
      </w:r>
    </w:p>
    <w:p>
      <w:r>
        <w:t>- Ban PC, NVT;</w:t>
      </w:r>
    </w:p>
    <w:p>
      <w:r>
        <w:t>- Website CT;</w:t>
      </w:r>
    </w:p>
    <w:p>
      <w:r>
        <w:t>- Lưu: VT, CS.</w:t>
      </w:r>
    </w:p>
    <w:p>
      <w:r>
        <w:t>TL. CỤC TRƯỞNG</w:t>
      </w:r>
    </w:p>
    <w:p>
      <w:r>
        <w:t>KT. TRƯỞNG BAN CHÍNH SÁCH,</w:t>
      </w:r>
    </w:p>
    <w:p>
      <w:r>
        <w:t>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