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4480/TCT-DNL năm 2024 về Chính sách thuế giá trị gia tăng đối với lô dầu nằm trong vùng chồng lấn giữa Việt Nam và Malaysia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4480/TCT-DNL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4480 /TCT- DNL</w:t>
      </w:r>
    </w:p>
    <w:p>
      <w:r>
        <w:t>V/v chính sách thuế  GTGT</w:t>
      </w:r>
    </w:p>
    <w:p>
      <w:r>
        <w:t>Hà Nội, ngày  07  tháng  10  năm 202 4</w:t>
      </w:r>
    </w:p>
    <w:p>
      <w:r>
        <w:t>Kính gửi:  Công ty cổ phần Lọc hóa dầu Bình S ơ n.</w:t>
      </w:r>
    </w:p>
    <w:p>
      <w:r>
        <w:t>Tổng cục Thuế nhận được công văn số 1177/CST-GTGT ngày 19/6/2024 của Cục Quản lý, giám sát chính sách thuế, phí và lệ phí chuyển vướng mắc của Công ty cổ phần Lọc hóa dầu Bình Sơn tại công văn số 2091/BSR-KD ngày 15/4/2024 về chính sách thuế giá trị gia tăng (GTGT) đối với lô dầu nằm trong vùng chồng lấn giữa Việt Nam và Malaysia.</w:t>
      </w:r>
    </w:p>
    <w:p>
      <w:r>
        <w:t>Căn cứ Điều 3, Điều 5, Điều 8 Luật thuế giá trị gia tăng số 13/2008/QH12 ngày 03/6/2008;</w:t>
      </w:r>
    </w:p>
    <w:p>
      <w:r>
        <w:t>Căn cứ Điều 4, Điều 8 Nghị định số 123/2020/NĐ-CP ngày 19/10/2020 của Chính phủ quy định về hóa đơn, chứng từ;</w:t>
      </w:r>
    </w:p>
    <w:p>
      <w:r>
        <w:t>Căn cứ Điều 6 Nghị định số 209/2013/NĐ-CP ngày 18/12/2013 của Chính phủ quy định chi tiết và hướng dẫn thi hành một số điều Luật thuế giá trị gia tăng;</w:t>
      </w:r>
    </w:p>
    <w:p>
      <w:r>
        <w:t>Căn cứ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Căn cứ quy định pháp luật nêu trên, chức năng nhiệm vụ được giao, trên cơ sở hồ sơ của Cục Quản lý, giám sát chính sách thuế, phí và lệ phí, T ổ ng cục Thuế có ý kiến như sau:</w:t>
      </w:r>
    </w:p>
    <w:p>
      <w:r>
        <w:t>- Khi bán hàng hóa, cung cấp dịch vụ, người bán (Tập đoàn Dầu khí Việt Nam/Tổng Công ty Thăm dò Khai thác Dầu khí - PVN/PVEP) phải lập hóa đơn để giao cho người mua (Công ty cổ phần Lọc hóa dầu Bình Sơn - BSR) theo quy định.</w:t>
      </w:r>
    </w:p>
    <w:p>
      <w:r>
        <w:t>- Lô PM3-CAA là lô dầu khí tại khu vực chồng lấn giữa Việt Nam và Malaysia. Tại khu vực chồng lấn, các quốc gia được thực hiện các quyền thuộc chủ quyền của mình. Do đó, BSR có trách nhiệm cùng bên bán dầu thô đối chiếu các thỏa thuận thăm dò, khai thác, thương mại dầu khí giữa Việt Nam - Malaysia tại khu vực chồng lấn với thực tế hàng hóa mua bán giữa PVN/PVEP và BSR, xác định hoạt động mua bán dầu thô của Lô PM3-CAA là hoạt động mua bán hàng hóa nội địa hay hoạt động mua bán hàng hóa quốc tế để thực hiện xuất hóa đơn, kê khai, nộp thuế GTGT theo đúng quy định và đảm bảo chủ quyền của Việt Nam tại khu vực chồng lấn.</w:t>
      </w:r>
    </w:p>
    <w:p>
      <w:r>
        <w:t>Theo báo cáo của BSR tại công văn số 2091/BSR-KD thì đối với công tác xuất bán phần sản lượng dầu Việt Nam, Giấy chứng nhận xuất xứ hàng hóa (Certificate of Origin - CO) ghi Vietnam Origin. Theo đó, trường hợp xác định đây là hoạt động mua bán hàng hóa trong nước thì PVN/PVEP phải lập hóa đơn GTGT với thuế suất 10% theo quy định.</w:t>
      </w:r>
    </w:p>
    <w:p>
      <w:r>
        <w:t>Tổng cục Thuế trả lời để Công ty c ổ  phần Lọc hóa dầu Bình Sơn biết và thực hiện. /.</w:t>
      </w:r>
    </w:p>
    <w:p>
      <w:r>
        <w:t>Nơi nhận:</w:t>
      </w:r>
    </w:p>
    <w:p>
      <w:r>
        <w:t>- Như trên;</w:t>
      </w:r>
    </w:p>
    <w:p>
      <w:r>
        <w:t>- Lãnh đạo Bộ (để b/c);</w:t>
      </w:r>
    </w:p>
    <w:p>
      <w:r>
        <w:t>- Phó TCTr Mai S ơ n (để b/c);</w:t>
      </w:r>
    </w:p>
    <w:p>
      <w:r>
        <w:t>- Cục QLGSCST (BTC);</w:t>
      </w:r>
    </w:p>
    <w:p>
      <w:r>
        <w:t>- Vụ: CS, PC, KK (TCT);</w:t>
      </w:r>
    </w:p>
    <w:p>
      <w:r>
        <w:t>- Phòng: TH, K.K, QLT2 (DNL);</w:t>
      </w:r>
    </w:p>
    <w:p>
      <w:r>
        <w:t>- Website TCT;</w:t>
      </w:r>
    </w:p>
    <w:p>
      <w:r>
        <w:t>- Lưu: VT, DNL (02b).</w:t>
      </w:r>
    </w:p>
    <w:p>
      <w:r>
        <w:t>TL. TỔNG CỤC TRƯỞNG</w:t>
      </w:r>
    </w:p>
    <w:p>
      <w:r>
        <w:t>KT. CỤC TRƯỞNG CỤC THUẾ 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