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44614/CTHN-TTHT năm 2024 về Chính sách thuế đối với hoạt động thanh lý tài sản cố định của doanh nghiệp chế xuất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44614/CTHN-TTHT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44614 /CTHN-TTHT</w:t>
      </w:r>
    </w:p>
    <w:p>
      <w:r>
        <w:t>V/v  chính sách thuế đối với hoạt động thanh lý TSCĐ của DNCX</w:t>
      </w:r>
    </w:p>
    <w:p>
      <w:r>
        <w:t>Hà Nội, ngày 05 tháng 8 năm 2024</w:t>
      </w:r>
    </w:p>
    <w:p>
      <w:r>
        <w:t>Kính gửi:    Công ty TNHH IKI CAST Việt Nam</w:t>
      </w:r>
    </w:p>
    <w:p>
      <w:r>
        <w:t>(Địa chỉ: Lô 78, KCN Nội Bài, xã Quang Tiến, huyện Sóc Sơn, TP Hà Nội – MST: 0102198239)</w:t>
      </w:r>
    </w:p>
    <w:p>
      <w:r>
        <w:t>Trả lời văn bản hỏi số IKI2024-0619-01 đề ngày 19/6/2024 Công ty TNHH IKI CAST Việt Nam (sau đây gọi tắt là “Công ty”) đề nghị hướng dẫn chính sách thuế đối với hoạt động thanh lý tài sản cố định của doanh nghiệp trong khu chế xuất, Cục Thuế TP Hà Nội có ý kiến như sau:</w:t>
      </w:r>
    </w:p>
    <w:p>
      <w:r>
        <w:t>- Căn cứ Luật Quản lý thuế số 38/2019/QH14 ngày 13/6/2019 của Quốc hội quy định:</w:t>
      </w:r>
    </w:p>
    <w:p>
      <w:r>
        <w:t>“Điều 44. Thời hạn nộp hồ sơ khai thuế</w:t>
      </w:r>
    </w:p>
    <w:p>
      <w:r>
        <w:t>...</w:t>
      </w:r>
    </w:p>
    <w:p>
      <w:r>
        <w:t>3. Thời hạn nộp hồ sơ khai thuế đối với loại thuế khai và nộp theo từng lần phát sinh nghĩa vụ thuế chậm nhất là ngày thứ 10 kể từ ngày phát sinh nghĩa vụ thuế.</w:t>
      </w:r>
    </w:p>
    <w:p>
      <w:r>
        <w:t>...”</w:t>
      </w:r>
    </w:p>
    <w:p>
      <w:r>
        <w:t>- Căn cứ Nghị định 126/2020/NĐ-CP ngày 19/10/2020 của Chính phủ quy định chi tiết một số điều của Luật Quản lý thuế:</w:t>
      </w:r>
    </w:p>
    <w:p>
      <w:r>
        <w:t>+ Tại điểm c khoản 3 Điều 7 quy định người nộp thuế không phải nộp hồ sơ khai thuế trong các trường hợp sau đây:</w:t>
      </w:r>
    </w:p>
    <w:p>
      <w:r>
        <w:t>“c) Doanh nghiệp chế xuất chỉ có hoạt động xuất khẩu thì không phải nộp hồ sơ khai thuế giá trị gia tăng.”</w:t>
      </w:r>
    </w:p>
    <w:p>
      <w:r>
        <w:t>+ Tại khoản 4 Điều 8 quy định các loại thuế, khoản thu khác thuộc ngân sách nhà nước khai theo từng lần phát sinh:</w:t>
      </w:r>
    </w:p>
    <w:p>
      <w:r>
        <w:t>“a) Thuế giá trị gia tăng của người nộp thuế theo quy định tại khoản 3 Điều 7 Nghị định này hoặc người nộp thuế thực hiện khai thuế giá trị gia tăng theo phương pháp trực tiếp trên giá trị gia tăng theo quy định của pháp luật về thuế giá trị gia tăng nhưng có phát sinh nghĩa vụ thuế giá trị gia tăng đối với hoạt động chuyển nhượng bất động sản.</w:t>
      </w:r>
    </w:p>
    <w:p>
      <w:r>
        <w:t>...”</w:t>
      </w:r>
    </w:p>
    <w:p>
      <w:r>
        <w:t>- Căn cứ Nghị định 123/2020/NĐ-CP ngày 19/10/2020 của Chính phủ quy định về hóa đơn, chứng từ:</w:t>
      </w:r>
    </w:p>
    <w:p>
      <w:r>
        <w:t>+ Tại Điều 4 quy định về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Tại Điều 8 quy định loại hóa đơn:</w:t>
      </w:r>
    </w:p>
    <w:p>
      <w:r>
        <w:t>“Hóa đơn quy định tại Nghị định này gồm các loại sau:</w:t>
      </w:r>
    </w:p>
    <w:p>
      <w:r>
        <w:t>...</w:t>
      </w:r>
    </w:p>
    <w:p>
      <w:r>
        <w:t>2. Hóa đơn bán hàng là hóa đơn dành cho các tổ chức, cá nhân như sau:</w:t>
      </w:r>
    </w:p>
    <w:p>
      <w:r>
        <w:t>a) Tổ chức, cá nhân khai, tính thuế giá trị gia tăng theo phương pháp trực tiếp sử dụng cho các hoạt động:</w:t>
      </w:r>
    </w:p>
    <w:p>
      <w:r>
        <w:t>- Bán hàng hóa, cung cấp dịch vụ trong nội địa;</w:t>
      </w:r>
    </w:p>
    <w:p>
      <w:r>
        <w:t>- Hoạt động vận tải quốc tế;</w:t>
      </w:r>
    </w:p>
    <w:p>
      <w:r>
        <w:t>- Xuất vào khu phi thuế quan và các trường hợp được coi như xuất khẩu;</w:t>
      </w:r>
    </w:p>
    <w:p>
      <w:r>
        <w:t>- Xuất khẩu hàng hóa, cung cấp dịch vụ ra nước ngoài.</w:t>
      </w:r>
    </w:p>
    <w:p>
      <w:r>
        <w:t>b) Tổ chức, cá nhân trong khu phi thuế quan khi bán hàng hóa, cung cấp dịch vụ vào nội địa và khi bán hàng hóa, cung ứng dịch vụ giữa các tổ chức, cá nhân trong khu phi thuế quan với nhau,     xuất khẩu hàng hóa, cung cấp dịch vụ ra nước ngoài, trên hóa đơn ghi rõ “Dành cho tổ chức, cá nhân trong khu phi thuế quan”.</w:t>
      </w:r>
    </w:p>
    <w:p>
      <w:r>
        <w:t>...”</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
        <w:t>+ Tại Điều 13 quy định về phương pháp tính trực tiếp trên giá trị gia tăng:</w:t>
      </w:r>
    </w:p>
    <w:p>
      <w:r>
        <w:t>“...</w:t>
      </w:r>
    </w:p>
    <w:p>
      <w:r>
        <w:t>2. Số thuế giá trị gia tăng phải nộp theo phương pháp tính trực tiếp trên giá trị gia tăng bằng tỷ lệ % nhân với doanh thu áp dụng như sau:</w:t>
      </w:r>
    </w:p>
    <w:p>
      <w:r>
        <w:t>...</w:t>
      </w:r>
    </w:p>
    <w:p>
      <w:r>
        <w:t>b) Tỷ lệ % để tính thuế GTGT trên doanh thu được quy định theo từng hoạt động như sau:</w:t>
      </w:r>
    </w:p>
    <w:p>
      <w:r>
        <w:t>- Phân phối, cung cấp hàng hóa: 1%;</w:t>
      </w:r>
    </w:p>
    <w:p>
      <w:r>
        <w:t>- Dịch vụ, xây dựng không bao thầu nguyên vật liệu: 5%;</w:t>
      </w:r>
    </w:p>
    <w:p>
      <w:r>
        <w:t>- Sản xuất, vận tải, dịch vụ có gắn với hàng hóa, xây dựng có bao thầu nguyên vật liệu: 3%;</w:t>
      </w:r>
    </w:p>
    <w:p>
      <w:r>
        <w:t>- Hoạt động kinh doanh khác: 2%.</w:t>
      </w:r>
    </w:p>
    <w:p>
      <w:r>
        <w:t>c) Doanh thu để tính thuế GTGT là tổng số tiền bán hàng hóa, dịch vụ thực tế ghi trên hóa đơn bán hàng đối với hàng hóa, dịch vụ chịu thuế GTGT bao gồm các khoản phụ thu, phí thu thêm mà cơ sở kinh doanh được hưởng.</w:t>
      </w:r>
    </w:p>
    <w:p>
      <w:r>
        <w:t>...”</w:t>
      </w:r>
    </w:p>
    <w:p>
      <w:r>
        <w:t>Căn cứ các quy định trên, trường hợp Công ty là doanh nghiệp chế xuất chỉ có hoạt động xuất khẩu thực hiện thanh lý tài sản cố định bán vào nội địa theo quy định thì sử dụng hóa đơn bán hàng theo quy định tại khoản 2 Điều 8 Nghị định 123/2020/NĐ-CP.</w:t>
      </w:r>
    </w:p>
    <w:p>
      <w:r>
        <w:t>Công ty thực hiện kê khai thuế theo phương pháp trực tiếp trên giá trị gia tăng theo quy định tại khoản 2 Điều 13 Thông tư số 219/2013/TT-BTC và nộp hồ sơ khai thuế theo quy định tại khoản 3 Điều 44 Luật Quản lý thuế số 38/2019/QH14, Khoản 4 Điều 8 Nghị định 126/2020/NĐ-CP.</w:t>
      </w:r>
    </w:p>
    <w:p>
      <w:r>
        <w:t>Đề nghị Công ty căn cứ vào quy định pháp luật nêu trên và đối chiếu với tình hình thực tế để thực hiện theo đúng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thuế số 2 để được hỗ trợ giải quyết.</w:t>
      </w:r>
    </w:p>
    <w:p>
      <w:r>
        <w:t>Cục Thuế TP Hà Nội trả lời để Công ty TNHH IKI CAST Việt Nam được   biết và thực hiện./.</w:t>
      </w:r>
    </w:p>
    <w:p>
      <w:r>
        <w:t>Nơi nhận:</w:t>
      </w:r>
    </w:p>
    <w:p>
      <w:r>
        <w:t>- Như trên;</w:t>
      </w:r>
    </w:p>
    <w:p>
      <w:r>
        <w:t>- Phòng NVDTPC;</w:t>
      </w:r>
    </w:p>
    <w:p>
      <w:r>
        <w:t>- Phòng  TTKT2 ;</w:t>
      </w:r>
    </w:p>
    <w:p>
      <w:r>
        <w:t>- Website Cục Thuế;</w:t>
      </w:r>
    </w:p>
    <w:p>
      <w:r>
        <w:t>- Lưu: VT, TTHT (2)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