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44500/CTHN-TTHT năm 2024 về chi phí được trừ khi xác định thu nhập chịu thuế thu nhập doanh nghiệp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44500/CTHN-TTHT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44500 /CTHN-TTHT</w:t>
      </w:r>
    </w:p>
    <w:p>
      <w:r>
        <w:t>V/v chi phí được trừ khi xác  định  thu nhập chịu thuế TNDN</w:t>
      </w:r>
    </w:p>
    <w:p>
      <w:r>
        <w:t>Hà Nội, ngày  02  tháng  8  năm  2024</w:t>
      </w:r>
    </w:p>
    <w:p>
      <w:r>
        <w:t>Kính g ử i:  Công ty  C ổ phần Tân Phú Long</w:t>
      </w:r>
    </w:p>
    <w:p>
      <w:r>
        <w:t>(Địa chỉ:  S ố 1152 Đường Láng, phường Láng Thượng, quận Đ ố ng Đa, Tp Hà Nội; MST: 0101756547)</w:t>
      </w:r>
    </w:p>
    <w:p>
      <w:r>
        <w:t>Cục Thuế TP Hà Nội nhận được công văn không số của Công ty  C ổ phần Tân Phú Long (sau đây gọi tắt là Công ty) vướng mắc về chi  phí  được trừ khi xác định thu nhập chịu thuế TNDN, Cục Thuế TP Hà Nội có ý kiến như sau:</w:t>
      </w:r>
    </w:p>
    <w:p>
      <w:r>
        <w:t>- Căn cứ khoản 2 Điều 9 Nghị định 123/2020/NĐ-CP, thời điểm lập hóa đơn đối với cung cấp dịch vụ:</w:t>
      </w:r>
    </w:p>
    <w:p>
      <w:r>
        <w:t>“2.  Thời điểm    lập    hóa đơn đối với cung cấp    dịch    v   ụ    là thời điểm hoàn thành v   iệ   c cung cấp d   ị   ch v   ụ    kh   ông    ph   â   n    biệt đã    thu được tiền hay chưa thu được    tiền   .  Trường hợp người cung cấp dịch vụ có thu tiền trước hoặc trong kh i  cung cấp dịch vụ thì thời điểm lập Hóa  đơn là thời điểm  thu tiền (không bao gồm trường hợp thu tiền đặt cọc hoặc tạm ứng để đ ả m bảo thực hiện hợp đồng cung cấp các dịch vụ: kế toán, kiểm toán, tư vấn tài chính, thuế; th ẩ m định giá; khảo sát,  thiết  k ế  kỹ thuật; tư vấn giám sát; lập dự án  đầu tư  xây dựng).”</w:t>
      </w:r>
    </w:p>
    <w:p>
      <w:r>
        <w:t>- Căn cứ Điều 4 Thông tư số 96/2015/TT-BTC sửa đổi, bổ sung Điều 6 Thông tư số 78/2014/TT-BTC (đã được sửa đổi, bổ sung tại Khoản 2 Điều 6 Thông tư số 119/2014/TT-BTC và Điều 1 Thông tư số 151/2014/TT-BTC) như sau:</w:t>
      </w:r>
    </w:p>
    <w:p>
      <w:r>
        <w:t>“Điều 6. Các khoản ch i  được trừ và không được trừ kh i  xác định thu nhập chịu thuế</w:t>
      </w:r>
    </w:p>
    <w:p>
      <w:r>
        <w:t>1. Trừ các khoản chi không được trừ nêu tại Khoản 2 Điều này, doanh nghiệp được trừ mọi khoản chi nếu đáp ứng đủ các điều kiện sau:</w:t>
      </w:r>
    </w:p>
    <w:p>
      <w:r>
        <w:t>a) Khoản ch i  thực tế phát sinh liên quan đến hoạt động sản xuất, kinh doanh của doanh nghiệp.</w:t>
      </w:r>
    </w:p>
    <w:p>
      <w:r>
        <w:t>b) Khoản ch i  c ó  đủ hóa đơn, chứng từ hợp pháp theo quy định của pháp luật.</w:t>
      </w:r>
    </w:p>
    <w:p>
      <w:r>
        <w:t>c) Khoản chi nếu c ó  hóa đơn mua hàng hóa, dịch vụ từng lần có giá trị từ 20 triệu đồng trở lên (giá đã bao g ồ m thuế GTGT) khi thanh toán phải có chứng từ thanh toán không dùng tiền mặt.</w:t>
      </w:r>
    </w:p>
    <w:p>
      <w:r>
        <w:t>Chứng từ thanh toán không d ù ng tiền mặt thực hiện theo quy định của các văn bản pháp luật về thuế giá trị gia tăng...”</w:t>
      </w:r>
    </w:p>
    <w:p>
      <w:r>
        <w:t>Căn cứ các quy định trên, Cục Thuế TP Hà Nội trả lời vướng mắc của Công ty về nguyên tắc như sau:</w:t>
      </w:r>
    </w:p>
    <w:p>
      <w:r>
        <w:t>- Trường hợp Chi nhánh Công ty TNHH CBRE Việt Nam tại Hà Nội cung cấp dịch vụ môi gi ớ i cho Công ty C ổ   ph  ầ n Tân Phú Long thì thời đi ể m lập hóa đơn là thời điểm hoàn thành việc cung cấp dịch vụ không phân biệt đã thu được tiền hay chưa thu được tiền theo quy định tại khoản 2 Điều 9 Nghị định 123/2020/NĐ-CP.</w:t>
      </w:r>
    </w:p>
    <w:p>
      <w:r>
        <w:t>- Trường hợp khoản chi tiền môi giới của Công ty Cổ ph ầ n Tân Phú Long đáp ứng các điều kiện quy định tại Điều 4 Thông tư số 96/2015/TT-BTC thì được xác định là chi phí được trừ khi xác định thu nhập chịu thuế TNDN.</w:t>
      </w:r>
    </w:p>
    <w:p>
      <w:r>
        <w:t>Đề nghị Công ty căn cứ tình hình thực tế tại đơn vị và đối chiếu với các quy định tại văn bản pháp luật để thực hiện theo đúng quy định.</w:t>
      </w:r>
    </w:p>
    <w:p>
      <w:r>
        <w:t>Trong quá trình thực hiện chính sách thuế, trường hợp còn vướng mắc, Công ty có thể tham khảo các văn bản hướng dẫn của Cục Thuế TP Hà Nội được đ ă ng tải trên website http://hanoi.gdt.gov.vn hoặc liên hệ với Phòng Thanh tra  -  Ki ể m tra số 8 để được hỗ trợ giải quyết.</w:t>
      </w:r>
    </w:p>
    <w:p>
      <w:r>
        <w:t>Cục T huế  TP Hà Nội trả lời để Công ty Cổ phần Tân Phú Long được biết và thực hiện. /.</w:t>
      </w:r>
    </w:p>
    <w:p>
      <w:r>
        <w:t>Nơi nhận:</w:t>
      </w:r>
    </w:p>
    <w:p>
      <w:r>
        <w:t>- Như trên;</w:t>
      </w:r>
    </w:p>
    <w:p>
      <w:r>
        <w:t>- Phòng NVDTPC;</w:t>
      </w:r>
    </w:p>
    <w:p>
      <w:r>
        <w:t>- Phòng TTKT 8;</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